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404" w:rsidRPr="00C828E1" w:rsidRDefault="00C828E1" w:rsidP="00C828E1">
      <w:pPr>
        <w:pBdr>
          <w:top w:val="single" w:sz="4" w:space="1" w:color="auto"/>
          <w:left w:val="single" w:sz="4" w:space="4" w:color="auto"/>
          <w:bottom w:val="single" w:sz="4" w:space="1" w:color="auto"/>
          <w:right w:val="single" w:sz="4" w:space="4" w:color="auto"/>
        </w:pBdr>
        <w:jc w:val="center"/>
        <w:rPr>
          <w:b/>
          <w:sz w:val="22"/>
        </w:rPr>
      </w:pPr>
      <w:r>
        <w:rPr>
          <w:b/>
          <w:sz w:val="22"/>
        </w:rPr>
        <w:t>Model Fair Trade Procurement Policy for Government Entities</w:t>
      </w:r>
    </w:p>
    <w:p w:rsidR="004F6CEE" w:rsidRPr="003949E8" w:rsidRDefault="004F6CEE" w:rsidP="00210774">
      <w:pPr>
        <w:rPr>
          <w:sz w:val="22"/>
        </w:rPr>
      </w:pPr>
    </w:p>
    <w:p w:rsidR="00F56FED" w:rsidRPr="00F956BC" w:rsidRDefault="00BF1AF2" w:rsidP="00F56FED">
      <w:pPr>
        <w:rPr>
          <w:b/>
          <w:sz w:val="20"/>
        </w:rPr>
      </w:pPr>
      <w:r w:rsidRPr="00F956BC">
        <w:rPr>
          <w:b/>
          <w:sz w:val="20"/>
        </w:rPr>
        <w:t>1. Findings</w:t>
      </w:r>
    </w:p>
    <w:p w:rsidR="00F56FED" w:rsidRPr="00F956BC" w:rsidRDefault="00BF1AF2" w:rsidP="00F56FED">
      <w:pPr>
        <w:rPr>
          <w:b/>
          <w:sz w:val="20"/>
        </w:rPr>
      </w:pPr>
      <w:r w:rsidRPr="00F956BC">
        <w:rPr>
          <w:b/>
          <w:sz w:val="20"/>
        </w:rPr>
        <w:t>2. Definitions</w:t>
      </w:r>
    </w:p>
    <w:p w:rsidR="00F56FED" w:rsidRPr="00F956BC" w:rsidRDefault="00BF1AF2" w:rsidP="00F56FED">
      <w:pPr>
        <w:rPr>
          <w:b/>
          <w:sz w:val="20"/>
        </w:rPr>
      </w:pPr>
      <w:r w:rsidRPr="00F956BC">
        <w:rPr>
          <w:b/>
          <w:sz w:val="20"/>
        </w:rPr>
        <w:t>3. Scope of Coverage</w:t>
      </w:r>
    </w:p>
    <w:p w:rsidR="00F56FED" w:rsidRPr="00F956BC" w:rsidRDefault="00BF1AF2" w:rsidP="00F56FED">
      <w:pPr>
        <w:rPr>
          <w:b/>
          <w:sz w:val="20"/>
        </w:rPr>
      </w:pPr>
      <w:r w:rsidRPr="00F956BC">
        <w:rPr>
          <w:b/>
          <w:sz w:val="20"/>
        </w:rPr>
        <w:t>4. Implementation</w:t>
      </w:r>
    </w:p>
    <w:p w:rsidR="00F56FED" w:rsidRPr="00F956BC" w:rsidRDefault="00BF1AF2" w:rsidP="00F56FED">
      <w:pPr>
        <w:rPr>
          <w:b/>
          <w:sz w:val="20"/>
        </w:rPr>
      </w:pPr>
      <w:r w:rsidRPr="00F956BC">
        <w:rPr>
          <w:b/>
          <w:sz w:val="20"/>
        </w:rPr>
        <w:t>5. Exemptions</w:t>
      </w:r>
    </w:p>
    <w:p w:rsidR="00F56FED" w:rsidRPr="00F956BC" w:rsidRDefault="00BF1AF2" w:rsidP="00F56FED">
      <w:pPr>
        <w:rPr>
          <w:b/>
          <w:sz w:val="20"/>
        </w:rPr>
      </w:pPr>
      <w:r w:rsidRPr="00F956BC">
        <w:rPr>
          <w:b/>
          <w:sz w:val="20"/>
        </w:rPr>
        <w:t>6. Data Collection and Performance Reporting</w:t>
      </w:r>
    </w:p>
    <w:p w:rsidR="009C621D" w:rsidRPr="00F956BC" w:rsidRDefault="007D4F03" w:rsidP="00F56FED">
      <w:pPr>
        <w:rPr>
          <w:b/>
          <w:sz w:val="20"/>
        </w:rPr>
      </w:pPr>
      <w:r w:rsidRPr="00F956BC">
        <w:rPr>
          <w:b/>
          <w:sz w:val="20"/>
        </w:rPr>
        <w:t>7. Compatibility and Pre-emption</w:t>
      </w:r>
    </w:p>
    <w:p w:rsidR="009C621D" w:rsidRPr="00F956BC" w:rsidRDefault="007D4F03" w:rsidP="00F56FED">
      <w:pPr>
        <w:rPr>
          <w:b/>
          <w:sz w:val="20"/>
        </w:rPr>
      </w:pPr>
      <w:r w:rsidRPr="00F956BC">
        <w:rPr>
          <w:b/>
          <w:sz w:val="20"/>
        </w:rPr>
        <w:t>8. Severability</w:t>
      </w:r>
    </w:p>
    <w:p w:rsidR="00D61404" w:rsidRPr="00F956BC" w:rsidRDefault="007D4F03" w:rsidP="00F56FED">
      <w:pPr>
        <w:rPr>
          <w:b/>
          <w:sz w:val="20"/>
        </w:rPr>
      </w:pPr>
      <w:r w:rsidRPr="00F956BC">
        <w:rPr>
          <w:b/>
          <w:sz w:val="20"/>
        </w:rPr>
        <w:t>9. Initiation</w:t>
      </w:r>
    </w:p>
    <w:p w:rsidR="00E62082" w:rsidRPr="003949E8" w:rsidRDefault="00E62082" w:rsidP="00210774">
      <w:pPr>
        <w:rPr>
          <w:sz w:val="22"/>
        </w:rPr>
      </w:pPr>
    </w:p>
    <w:p w:rsidR="00210774" w:rsidRPr="003949E8" w:rsidRDefault="007D4F03" w:rsidP="001E6774">
      <w:pPr>
        <w:pBdr>
          <w:bottom w:val="single" w:sz="4" w:space="1" w:color="auto"/>
        </w:pBdr>
        <w:rPr>
          <w:b/>
          <w:sz w:val="22"/>
        </w:rPr>
      </w:pPr>
      <w:r>
        <w:rPr>
          <w:b/>
          <w:sz w:val="22"/>
        </w:rPr>
        <w:t>1. Findings</w:t>
      </w:r>
    </w:p>
    <w:p w:rsidR="00CF2AAA" w:rsidRPr="003949E8" w:rsidRDefault="00CF2AAA" w:rsidP="00CF2AAA">
      <w:pPr>
        <w:rPr>
          <w:i/>
          <w:sz w:val="22"/>
        </w:rPr>
      </w:pPr>
    </w:p>
    <w:p w:rsidR="00CF2AAA" w:rsidRPr="003949E8" w:rsidRDefault="007D4F03" w:rsidP="00CF2AAA">
      <w:pPr>
        <w:rPr>
          <w:i/>
          <w:sz w:val="20"/>
        </w:rPr>
      </w:pPr>
      <w:r>
        <w:rPr>
          <w:i/>
          <w:sz w:val="20"/>
        </w:rPr>
        <w:t xml:space="preserve">Each entity </w:t>
      </w:r>
      <w:r w:rsidR="005E6413">
        <w:rPr>
          <w:i/>
          <w:sz w:val="20"/>
        </w:rPr>
        <w:t xml:space="preserve">policy </w:t>
      </w:r>
      <w:r>
        <w:rPr>
          <w:i/>
          <w:sz w:val="20"/>
        </w:rPr>
        <w:t>may include:</w:t>
      </w:r>
    </w:p>
    <w:p w:rsidR="00CF2AAA" w:rsidRPr="003949E8" w:rsidRDefault="007D4F03" w:rsidP="00CF2AAA">
      <w:pPr>
        <w:pStyle w:val="ListParagraph"/>
        <w:numPr>
          <w:ilvl w:val="0"/>
          <w:numId w:val="1"/>
          <w:numberingChange w:id="0" w:author="Sarah Church" w:date="2012-08-31T11:58:00Z" w:original=""/>
        </w:numPr>
        <w:rPr>
          <w:rFonts w:asciiTheme="minorHAnsi" w:hAnsiTheme="minorHAnsi"/>
          <w:i/>
          <w:sz w:val="20"/>
        </w:rPr>
      </w:pPr>
      <w:r w:rsidRPr="007D4F03">
        <w:rPr>
          <w:rFonts w:asciiTheme="minorHAnsi" w:hAnsiTheme="minorHAnsi"/>
          <w:i/>
          <w:sz w:val="20"/>
        </w:rPr>
        <w:t>Statement of Purpose</w:t>
      </w:r>
    </w:p>
    <w:p w:rsidR="00210774" w:rsidRPr="003949E8" w:rsidRDefault="007D4F03" w:rsidP="00863605">
      <w:pPr>
        <w:pStyle w:val="ListParagraph"/>
        <w:numPr>
          <w:ilvl w:val="0"/>
          <w:numId w:val="1"/>
          <w:numberingChange w:id="1" w:author="Sarah Church" w:date="2012-08-31T11:58:00Z" w:original=""/>
        </w:numPr>
        <w:rPr>
          <w:rFonts w:asciiTheme="minorHAnsi" w:hAnsiTheme="minorHAnsi"/>
          <w:i/>
          <w:sz w:val="20"/>
        </w:rPr>
      </w:pPr>
      <w:r w:rsidRPr="007D4F03">
        <w:rPr>
          <w:rFonts w:asciiTheme="minorHAnsi" w:hAnsiTheme="minorHAnsi"/>
          <w:i/>
          <w:sz w:val="20"/>
        </w:rPr>
        <w:t xml:space="preserve">History of previous sustainability or value-led procurement efforts in the entity, including any current related legislation and/or legislation that this policy will replace or update. </w:t>
      </w:r>
    </w:p>
    <w:p w:rsidR="00863605"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b/>
          <w:sz w:val="22"/>
        </w:rPr>
        <w:t>1.1</w:t>
      </w:r>
      <w:r w:rsidRPr="007D4F03">
        <w:rPr>
          <w:rFonts w:ascii="Cambria" w:eastAsiaTheme="minorEastAsia" w:hAnsi="Cambria" w:cs="Arial"/>
          <w:sz w:val="22"/>
        </w:rPr>
        <w:t xml:space="preserve"> The City [or other public entity] spends [#] dollars </w:t>
      </w:r>
      <w:r w:rsidR="00BF34D5">
        <w:rPr>
          <w:rFonts w:ascii="Cambria" w:eastAsiaTheme="minorEastAsia" w:hAnsi="Cambria" w:cs="Arial"/>
          <w:sz w:val="22"/>
        </w:rPr>
        <w:t>yearly of</w:t>
      </w:r>
      <w:r w:rsidRPr="007D4F03">
        <w:rPr>
          <w:rFonts w:ascii="Cambria" w:eastAsiaTheme="minorEastAsia" w:hAnsi="Cambria" w:cs="Arial"/>
          <w:sz w:val="22"/>
        </w:rPr>
        <w:t xml:space="preserve"> public funds on goods and services.</w:t>
      </w:r>
    </w:p>
    <w:p w:rsidR="006C1B25" w:rsidRPr="003949E8" w:rsidRDefault="006C1B2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p>
    <w:p w:rsidR="006C1B25"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sz w:val="22"/>
        </w:rPr>
        <w:t xml:space="preserve"> </w:t>
      </w:r>
      <w:r w:rsidRPr="007D4F03">
        <w:rPr>
          <w:rFonts w:ascii="Cambria" w:eastAsiaTheme="minorEastAsia" w:hAnsi="Cambria" w:cs="Arial"/>
          <w:b/>
          <w:sz w:val="22"/>
        </w:rPr>
        <w:t>1.2</w:t>
      </w:r>
      <w:r w:rsidRPr="007D4F03">
        <w:rPr>
          <w:rFonts w:ascii="Cambria" w:eastAsiaTheme="minorEastAsia" w:hAnsi="Cambria" w:cs="Arial"/>
          <w:sz w:val="22"/>
        </w:rPr>
        <w:t xml:space="preserve"> Many goods purchased by the City are sourced from outside the United States. Imported goods produced in a manner detrimental to the environment and/or to workers may cause social and environmental harm capable of regional or global impact.</w:t>
      </w:r>
    </w:p>
    <w:p w:rsidR="00863605"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b/>
          <w:sz w:val="22"/>
        </w:rPr>
      </w:pPr>
    </w:p>
    <w:p w:rsidR="00E62082"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b/>
          <w:sz w:val="22"/>
        </w:rPr>
        <w:t>1.3</w:t>
      </w:r>
      <w:r w:rsidRPr="007D4F03">
        <w:rPr>
          <w:rFonts w:ascii="Cambria" w:eastAsiaTheme="minorEastAsia" w:hAnsi="Cambria" w:cs="Arial"/>
          <w:sz w:val="22"/>
        </w:rPr>
        <w:t xml:space="preserve"> Throughout the world, many laborers work under poor conditions for meager wages. Small farmers are often vulnerable to volatile market pricing </w:t>
      </w:r>
      <w:r w:rsidR="00E62082" w:rsidRPr="003949E8">
        <w:rPr>
          <w:rFonts w:ascii="Cambria" w:eastAsiaTheme="minorEastAsia" w:hAnsi="Cambria" w:cs="Arial"/>
          <w:sz w:val="22"/>
        </w:rPr>
        <w:t>and</w:t>
      </w:r>
      <w:r w:rsidR="007210F5" w:rsidRPr="003949E8">
        <w:rPr>
          <w:rFonts w:ascii="Cambria" w:eastAsiaTheme="minorEastAsia" w:hAnsi="Cambria" w:cs="Arial"/>
          <w:sz w:val="22"/>
        </w:rPr>
        <w:t>, due to long supply</w:t>
      </w:r>
      <w:r>
        <w:rPr>
          <w:rFonts w:ascii="Cambria" w:eastAsiaTheme="minorEastAsia" w:hAnsi="Cambria" w:cs="Arial"/>
          <w:sz w:val="22"/>
        </w:rPr>
        <w:t xml:space="preserve"> chains, receive prices below costs of production, which creates a cycle of debt and environmental degradation.</w:t>
      </w:r>
    </w:p>
    <w:p w:rsidR="00863605"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b/>
          <w:sz w:val="22"/>
        </w:rPr>
      </w:pPr>
    </w:p>
    <w:p w:rsidR="001A4BBC"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3949E8">
        <w:rPr>
          <w:rFonts w:ascii="Cambria" w:eastAsiaTheme="minorEastAsia" w:hAnsi="Cambria" w:cs="Arial"/>
          <w:b/>
          <w:sz w:val="22"/>
        </w:rPr>
        <w:t>1.</w:t>
      </w:r>
      <w:r w:rsidR="007D4F03">
        <w:rPr>
          <w:rFonts w:ascii="Cambria" w:eastAsiaTheme="minorEastAsia" w:hAnsi="Cambria" w:cs="Arial"/>
          <w:b/>
          <w:sz w:val="22"/>
        </w:rPr>
        <w:t>4</w:t>
      </w:r>
      <w:r w:rsidR="007D4F03">
        <w:rPr>
          <w:rFonts w:ascii="Cambria" w:eastAsiaTheme="minorEastAsia" w:hAnsi="Cambria" w:cs="Arial"/>
          <w:sz w:val="22"/>
        </w:rPr>
        <w:t xml:space="preserve"> The City recognizes that its purchasing decisions </w:t>
      </w:r>
      <w:r w:rsidR="00C828E1">
        <w:rPr>
          <w:rFonts w:ascii="Cambria" w:eastAsiaTheme="minorEastAsia" w:hAnsi="Cambria" w:cs="Arial"/>
          <w:sz w:val="22"/>
        </w:rPr>
        <w:t xml:space="preserve">can benefit or protect </w:t>
      </w:r>
      <w:r w:rsidR="007D4F03">
        <w:rPr>
          <w:rFonts w:ascii="Cambria" w:eastAsiaTheme="minorEastAsia" w:hAnsi="Cambria" w:cs="Arial"/>
          <w:sz w:val="22"/>
        </w:rPr>
        <w:t xml:space="preserve">the environment and workers around the world, and that public morals and safety are served by avoiding expenditures that contribute to social and environmental harm. In its role as a market participant, the City seeks to assure </w:t>
      </w:r>
      <w:r w:rsidR="00BF34D5">
        <w:rPr>
          <w:rFonts w:ascii="Cambria" w:eastAsiaTheme="minorEastAsia" w:hAnsi="Cambria" w:cs="Arial"/>
          <w:sz w:val="22"/>
        </w:rPr>
        <w:t xml:space="preserve">that </w:t>
      </w:r>
      <w:r w:rsidR="007D4F03">
        <w:rPr>
          <w:rFonts w:ascii="Cambria" w:eastAsiaTheme="minorEastAsia" w:hAnsi="Cambria" w:cs="Arial"/>
          <w:sz w:val="22"/>
        </w:rPr>
        <w:t>the integrity of the procurement process is not undermined by the purchase of goods made under unsustainable or exploitative conditions.</w:t>
      </w:r>
    </w:p>
    <w:p w:rsidR="00863605"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b/>
          <w:sz w:val="22"/>
        </w:rPr>
      </w:pPr>
    </w:p>
    <w:p w:rsidR="00490654"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b/>
          <w:sz w:val="22"/>
        </w:rPr>
        <w:t>1.5</w:t>
      </w:r>
      <w:r w:rsidRPr="007D4F03">
        <w:rPr>
          <w:rFonts w:ascii="Cambria" w:eastAsiaTheme="minorEastAsia" w:hAnsi="Cambria" w:cs="Arial"/>
          <w:sz w:val="22"/>
        </w:rPr>
        <w:t xml:space="preserve"> “Fair </w:t>
      </w:r>
      <w:r w:rsidR="00E81B33">
        <w:rPr>
          <w:rFonts w:ascii="Cambria" w:eastAsiaTheme="minorEastAsia" w:hAnsi="Cambria" w:cs="Arial"/>
          <w:sz w:val="22"/>
        </w:rPr>
        <w:t>t</w:t>
      </w:r>
      <w:r w:rsidRPr="007D4F03">
        <w:rPr>
          <w:rFonts w:ascii="Cambria" w:eastAsiaTheme="minorEastAsia" w:hAnsi="Cambria" w:cs="Arial"/>
          <w:sz w:val="22"/>
        </w:rPr>
        <w:t xml:space="preserve">rade” </w:t>
      </w:r>
      <w:r w:rsidR="00490654" w:rsidRPr="003949E8">
        <w:rPr>
          <w:rFonts w:ascii="Cambria" w:hAnsi="Cambria"/>
          <w:sz w:val="22"/>
        </w:rPr>
        <w:t>represents</w:t>
      </w:r>
      <w:r w:rsidR="00EB0971" w:rsidRPr="003949E8">
        <w:rPr>
          <w:rFonts w:ascii="Cambria" w:hAnsi="Cambria"/>
          <w:sz w:val="22"/>
        </w:rPr>
        <w:t xml:space="preserve"> an innovative,</w:t>
      </w:r>
      <w:r>
        <w:rPr>
          <w:rFonts w:ascii="Cambria" w:hAnsi="Cambria"/>
          <w:sz w:val="22"/>
        </w:rPr>
        <w:t xml:space="preserve"> market-based strategy that ensures</w:t>
      </w:r>
      <w:bookmarkStart w:id="2" w:name="_GoBack"/>
      <w:bookmarkEnd w:id="2"/>
      <w:r>
        <w:rPr>
          <w:rFonts w:ascii="Cambria" w:hAnsi="Cambria"/>
          <w:sz w:val="22"/>
        </w:rPr>
        <w:t xml:space="preserve"> fair labor practices and environmental sustainability in commodity and craft production. Fair </w:t>
      </w:r>
      <w:r w:rsidR="00E81B33">
        <w:rPr>
          <w:rFonts w:ascii="Cambria" w:hAnsi="Cambria"/>
          <w:sz w:val="22"/>
        </w:rPr>
        <w:t>t</w:t>
      </w:r>
      <w:r>
        <w:rPr>
          <w:rFonts w:ascii="Cambria" w:hAnsi="Cambria"/>
          <w:sz w:val="22"/>
        </w:rPr>
        <w:t xml:space="preserve">rade’s principles include guarantees of a minimum floor price, safe working conditions, sustainable soil and water use practices and funds for community development, as well as prohibitions on child labor, </w:t>
      </w:r>
      <w:r w:rsidR="00E45633">
        <w:rPr>
          <w:rFonts w:ascii="Cambria" w:hAnsi="Cambria"/>
          <w:sz w:val="22"/>
        </w:rPr>
        <w:t xml:space="preserve">forced labor, </w:t>
      </w:r>
      <w:r>
        <w:rPr>
          <w:rFonts w:ascii="Cambria" w:hAnsi="Cambria"/>
          <w:sz w:val="22"/>
        </w:rPr>
        <w:t xml:space="preserve">and many harmful </w:t>
      </w:r>
      <w:r w:rsidR="00CB34F3">
        <w:rPr>
          <w:rFonts w:ascii="Cambria" w:hAnsi="Cambria"/>
          <w:sz w:val="22"/>
        </w:rPr>
        <w:t>pesticides and fertilizers</w:t>
      </w:r>
      <w:r w:rsidR="00893C48">
        <w:rPr>
          <w:rFonts w:ascii="Cambria" w:hAnsi="Cambria"/>
          <w:sz w:val="22"/>
        </w:rPr>
        <w:t>.</w:t>
      </w:r>
    </w:p>
    <w:p w:rsidR="00863605"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b/>
          <w:sz w:val="22"/>
        </w:rPr>
      </w:pPr>
    </w:p>
    <w:p w:rsidR="006C1B25"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b/>
          <w:sz w:val="22"/>
        </w:rPr>
        <w:t>1.6</w:t>
      </w:r>
      <w:r w:rsidRPr="007D4F03">
        <w:rPr>
          <w:rFonts w:ascii="Cambria" w:eastAsiaTheme="minorEastAsia" w:hAnsi="Cambria" w:cs="Arial"/>
          <w:sz w:val="22"/>
        </w:rPr>
        <w:t xml:space="preserve"> </w:t>
      </w:r>
      <w:r w:rsidR="00C828E1" w:rsidRPr="00863605">
        <w:rPr>
          <w:rFonts w:ascii="Cambria" w:eastAsiaTheme="minorEastAsia" w:hAnsi="Cambria" w:cs="Arial"/>
          <w:color w:val="000000"/>
          <w:sz w:val="22"/>
        </w:rPr>
        <w:t>Additionally</w:t>
      </w:r>
      <w:r w:rsidR="00C828E1">
        <w:rPr>
          <w:rFonts w:ascii="Cambria" w:eastAsiaTheme="minorEastAsia" w:hAnsi="Cambria" w:cs="Arial"/>
          <w:color w:val="000000"/>
          <w:sz w:val="22"/>
        </w:rPr>
        <w:t xml:space="preserve">, purchasing </w:t>
      </w:r>
      <w:r w:rsidR="00E81B33">
        <w:rPr>
          <w:rFonts w:ascii="Cambria" w:eastAsiaTheme="minorEastAsia" w:hAnsi="Cambria" w:cs="Arial"/>
          <w:color w:val="000000"/>
          <w:sz w:val="22"/>
        </w:rPr>
        <w:t>fair t</w:t>
      </w:r>
      <w:r w:rsidR="00C828E1" w:rsidRPr="00863605">
        <w:rPr>
          <w:rFonts w:ascii="Cambria" w:eastAsiaTheme="minorEastAsia" w:hAnsi="Cambria" w:cs="Arial"/>
          <w:color w:val="000000"/>
          <w:sz w:val="22"/>
        </w:rPr>
        <w:t xml:space="preserve">rade </w:t>
      </w:r>
      <w:r w:rsidR="00C828E1">
        <w:rPr>
          <w:rFonts w:ascii="Cambria" w:eastAsiaTheme="minorEastAsia" w:hAnsi="Cambria" w:cs="Arial"/>
          <w:color w:val="000000"/>
          <w:sz w:val="22"/>
        </w:rPr>
        <w:t xml:space="preserve">certified products </w:t>
      </w:r>
      <w:r w:rsidR="00C828E1" w:rsidRPr="00863605">
        <w:rPr>
          <w:rFonts w:ascii="Cambria" w:eastAsiaTheme="minorEastAsia" w:hAnsi="Cambria" w:cs="Arial"/>
          <w:color w:val="000000"/>
          <w:sz w:val="22"/>
        </w:rPr>
        <w:t xml:space="preserve">helps </w:t>
      </w:r>
      <w:r w:rsidRPr="007D4F03">
        <w:rPr>
          <w:rFonts w:ascii="Cambria" w:eastAsiaTheme="minorEastAsia" w:hAnsi="Cambria" w:cs="Arial"/>
          <w:sz w:val="22"/>
        </w:rPr>
        <w:t>the City fulfill its commitment to [sustainability/fair wages/promotion of the public good.]</w:t>
      </w:r>
    </w:p>
    <w:p w:rsidR="00863605" w:rsidRPr="003949E8" w:rsidRDefault="00863605"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p>
    <w:p w:rsidR="00DA4F68" w:rsidRPr="003949E8" w:rsidRDefault="007D4F03" w:rsidP="008636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EastAsia" w:hAnsi="Cambria" w:cs="Arial"/>
          <w:sz w:val="22"/>
        </w:rPr>
      </w:pPr>
      <w:r w:rsidRPr="007D4F03">
        <w:rPr>
          <w:rFonts w:ascii="Cambria" w:eastAsiaTheme="minorEastAsia" w:hAnsi="Cambria" w:cs="Arial"/>
          <w:b/>
          <w:sz w:val="22"/>
        </w:rPr>
        <w:t>1.7</w:t>
      </w:r>
      <w:r w:rsidRPr="007D4F03">
        <w:rPr>
          <w:rFonts w:ascii="Cambria" w:eastAsiaTheme="minorEastAsia" w:hAnsi="Cambria" w:cs="Arial"/>
          <w:sz w:val="22"/>
        </w:rPr>
        <w:t xml:space="preserve"> Accordingly, the purpose of this policy is to establish procedures for the procurement of </w:t>
      </w:r>
      <w:r w:rsidR="00E81B33">
        <w:rPr>
          <w:rFonts w:ascii="Cambria" w:eastAsiaTheme="minorEastAsia" w:hAnsi="Cambria" w:cs="Arial"/>
          <w:sz w:val="22"/>
        </w:rPr>
        <w:t>f</w:t>
      </w:r>
      <w:r w:rsidRPr="007D4F03">
        <w:rPr>
          <w:rFonts w:ascii="Cambria" w:eastAsiaTheme="minorEastAsia" w:hAnsi="Cambria" w:cs="Arial"/>
          <w:sz w:val="22"/>
        </w:rPr>
        <w:t xml:space="preserve">air </w:t>
      </w:r>
      <w:r w:rsidR="00E81B33">
        <w:rPr>
          <w:rFonts w:ascii="Cambria" w:eastAsiaTheme="minorEastAsia" w:hAnsi="Cambria" w:cs="Arial"/>
          <w:sz w:val="22"/>
        </w:rPr>
        <w:t>t</w:t>
      </w:r>
      <w:r w:rsidRPr="007D4F03">
        <w:rPr>
          <w:rFonts w:ascii="Cambria" w:eastAsiaTheme="minorEastAsia" w:hAnsi="Cambria" w:cs="Arial"/>
          <w:sz w:val="22"/>
        </w:rPr>
        <w:t>rade certified products in place of conventionally</w:t>
      </w:r>
      <w:r w:rsidR="00C828E1">
        <w:rPr>
          <w:rFonts w:ascii="Cambria" w:eastAsiaTheme="minorEastAsia" w:hAnsi="Cambria" w:cs="Arial"/>
          <w:sz w:val="22"/>
        </w:rPr>
        <w:t xml:space="preserve"> </w:t>
      </w:r>
      <w:r w:rsidRPr="007D4F03">
        <w:rPr>
          <w:rFonts w:ascii="Cambria" w:eastAsiaTheme="minorEastAsia" w:hAnsi="Cambria" w:cs="Arial"/>
          <w:sz w:val="22"/>
        </w:rPr>
        <w:t>traded products during the normal course of City purchasing.</w:t>
      </w:r>
    </w:p>
    <w:p w:rsidR="007D2EEB" w:rsidRDefault="007D4F03" w:rsidP="007D2EE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 w:rsidRPr="007D4F03">
        <w:rPr>
          <w:rFonts w:ascii="Cambria" w:eastAsiaTheme="minorEastAsia" w:hAnsi="Cambria" w:cs="Arial"/>
        </w:rPr>
        <w:tab/>
      </w:r>
      <w:r w:rsidRPr="007D4F03">
        <w:rPr>
          <w:rFonts w:ascii="Cambria" w:eastAsiaTheme="minorEastAsia" w:hAnsi="Cambria" w:cs="Arial"/>
        </w:rPr>
        <w:tab/>
        <w:t xml:space="preserve"> </w:t>
      </w:r>
    </w:p>
    <w:p w:rsidR="007D2EEB" w:rsidRDefault="007D2EEB" w:rsidP="00BA31F2">
      <w:pPr>
        <w:pBdr>
          <w:bottom w:val="single" w:sz="4" w:space="1" w:color="auto"/>
        </w:pBdr>
        <w:rPr>
          <w:b/>
          <w:sz w:val="22"/>
        </w:rPr>
      </w:pPr>
    </w:p>
    <w:p w:rsidR="00202CE2" w:rsidRPr="003949E8" w:rsidRDefault="00BA31F2" w:rsidP="00BA31F2">
      <w:pPr>
        <w:pBdr>
          <w:bottom w:val="single" w:sz="4" w:space="1" w:color="auto"/>
        </w:pBdr>
        <w:rPr>
          <w:b/>
          <w:sz w:val="22"/>
        </w:rPr>
      </w:pPr>
      <w:r w:rsidRPr="003949E8">
        <w:rPr>
          <w:b/>
          <w:sz w:val="22"/>
        </w:rPr>
        <w:lastRenderedPageBreak/>
        <w:t xml:space="preserve">2. </w:t>
      </w:r>
      <w:r w:rsidR="00202CE2" w:rsidRPr="003949E8">
        <w:rPr>
          <w:b/>
          <w:sz w:val="22"/>
        </w:rPr>
        <w:t>Definitions</w:t>
      </w:r>
    </w:p>
    <w:p w:rsidR="00202CE2" w:rsidRPr="003949E8" w:rsidRDefault="00202CE2" w:rsidP="00210774">
      <w:pPr>
        <w:rPr>
          <w:sz w:val="22"/>
        </w:rPr>
      </w:pPr>
    </w:p>
    <w:p w:rsidR="00C43965" w:rsidRPr="00E002C8" w:rsidRDefault="007D4F03" w:rsidP="00C43965">
      <w:pPr>
        <w:rPr>
          <w:i/>
          <w:sz w:val="22"/>
        </w:rPr>
      </w:pPr>
      <w:r>
        <w:rPr>
          <w:b/>
          <w:sz w:val="22"/>
        </w:rPr>
        <w:t>2.1</w:t>
      </w:r>
      <w:r>
        <w:rPr>
          <w:sz w:val="22"/>
        </w:rPr>
        <w:t xml:space="preserve"> </w:t>
      </w:r>
      <w:r w:rsidR="00E81B33">
        <w:rPr>
          <w:rFonts w:ascii="Times" w:hAnsi="Times" w:cs="Times New Roman"/>
          <w:sz w:val="22"/>
          <w:szCs w:val="22"/>
        </w:rPr>
        <w:t>“</w:t>
      </w:r>
      <w:r w:rsidR="00DE5871">
        <w:rPr>
          <w:rFonts w:ascii="Times" w:hAnsi="Times" w:cs="Times New Roman"/>
          <w:sz w:val="22"/>
          <w:szCs w:val="22"/>
        </w:rPr>
        <w:t>C</w:t>
      </w:r>
      <w:r w:rsidR="00DE5871" w:rsidRPr="00E329DE">
        <w:rPr>
          <w:rFonts w:ascii="Times" w:hAnsi="Times" w:cs="Times New Roman"/>
          <w:sz w:val="22"/>
          <w:szCs w:val="22"/>
        </w:rPr>
        <w:t>ertified</w:t>
      </w:r>
      <w:r w:rsidR="00DE5871">
        <w:rPr>
          <w:rFonts w:ascii="Times" w:hAnsi="Times" w:cs="Times New Roman"/>
          <w:sz w:val="22"/>
          <w:szCs w:val="22"/>
        </w:rPr>
        <w:t xml:space="preserve"> f</w:t>
      </w:r>
      <w:r w:rsidR="00E81B33">
        <w:rPr>
          <w:rFonts w:ascii="Times" w:hAnsi="Times" w:cs="Times New Roman"/>
          <w:sz w:val="22"/>
          <w:szCs w:val="22"/>
        </w:rPr>
        <w:t>air t</w:t>
      </w:r>
      <w:r w:rsidR="00C62A22" w:rsidRPr="00E329DE">
        <w:rPr>
          <w:rFonts w:ascii="Times" w:hAnsi="Times" w:cs="Times New Roman"/>
          <w:sz w:val="22"/>
          <w:szCs w:val="22"/>
        </w:rPr>
        <w:t>rade” designate</w:t>
      </w:r>
      <w:r w:rsidR="00E81B33">
        <w:rPr>
          <w:rFonts w:ascii="Times" w:hAnsi="Times" w:cs="Times New Roman"/>
          <w:sz w:val="22"/>
          <w:szCs w:val="22"/>
        </w:rPr>
        <w:t>s any product that maintains a fair t</w:t>
      </w:r>
      <w:r w:rsidR="00C62A22" w:rsidRPr="00E329DE">
        <w:rPr>
          <w:rFonts w:ascii="Times" w:hAnsi="Times" w:cs="Times New Roman"/>
          <w:sz w:val="22"/>
          <w:szCs w:val="22"/>
        </w:rPr>
        <w:t xml:space="preserve">rade certification from, </w:t>
      </w:r>
      <w:r w:rsidR="00C62A22">
        <w:rPr>
          <w:rFonts w:ascii="Times" w:hAnsi="Times" w:cs="Times New Roman"/>
          <w:sz w:val="22"/>
          <w:szCs w:val="22"/>
        </w:rPr>
        <w:t>and adheres to the standards of,</w:t>
      </w:r>
      <w:r w:rsidR="00C62A22" w:rsidRPr="00E329DE">
        <w:rPr>
          <w:rFonts w:ascii="Times" w:hAnsi="Times" w:cs="Times New Roman"/>
          <w:sz w:val="22"/>
          <w:szCs w:val="22"/>
        </w:rPr>
        <w:t xml:space="preserve"> Fair Trade USA, Institute for Market Ecology</w:t>
      </w:r>
      <w:r w:rsidR="00C62A22">
        <w:rPr>
          <w:rFonts w:ascii="Times" w:hAnsi="Times" w:cs="Times New Roman"/>
          <w:sz w:val="22"/>
          <w:szCs w:val="22"/>
        </w:rPr>
        <w:t xml:space="preserve"> (IMO)</w:t>
      </w:r>
      <w:r w:rsidR="00C62A22" w:rsidRPr="00E329DE">
        <w:rPr>
          <w:rFonts w:ascii="Times" w:hAnsi="Times" w:cs="Times New Roman"/>
          <w:sz w:val="22"/>
          <w:szCs w:val="22"/>
        </w:rPr>
        <w:t>’s Fair For Life</w:t>
      </w:r>
      <w:r w:rsidR="00C62A22">
        <w:rPr>
          <w:rFonts w:ascii="Times" w:hAnsi="Times" w:cs="Times New Roman"/>
          <w:sz w:val="22"/>
          <w:szCs w:val="22"/>
        </w:rPr>
        <w:t xml:space="preserve"> Program</w:t>
      </w:r>
      <w:r w:rsidR="00C62A22" w:rsidRPr="00E329DE">
        <w:rPr>
          <w:rFonts w:ascii="Times" w:hAnsi="Times" w:cs="Times New Roman"/>
          <w:sz w:val="22"/>
          <w:szCs w:val="22"/>
        </w:rPr>
        <w:t xml:space="preserve">, or Fairtrade International. </w:t>
      </w:r>
      <w:r w:rsidR="00C43965" w:rsidRPr="003949E8">
        <w:rPr>
          <w:sz w:val="22"/>
        </w:rPr>
        <w:t xml:space="preserve">The inclusion of additional </w:t>
      </w:r>
      <w:r w:rsidR="00C43965">
        <w:rPr>
          <w:sz w:val="22"/>
        </w:rPr>
        <w:t xml:space="preserve">certifications </w:t>
      </w:r>
      <w:r w:rsidR="00C43965" w:rsidRPr="003949E8">
        <w:rPr>
          <w:sz w:val="22"/>
        </w:rPr>
        <w:t xml:space="preserve">shall be considered and proposed by the </w:t>
      </w:r>
      <w:r w:rsidR="00C43965">
        <w:rPr>
          <w:sz w:val="22"/>
        </w:rPr>
        <w:t>City’s Fair Trade Advisory Committee.</w:t>
      </w:r>
    </w:p>
    <w:p w:rsidR="00FE30B9" w:rsidRPr="003949E8" w:rsidRDefault="00FE30B9" w:rsidP="00202CE2">
      <w:pPr>
        <w:rPr>
          <w:sz w:val="22"/>
        </w:rPr>
      </w:pPr>
    </w:p>
    <w:p w:rsidR="00C828E1" w:rsidRDefault="00E81B33" w:rsidP="00C828E1">
      <w:pPr>
        <w:rPr>
          <w:i/>
          <w:sz w:val="22"/>
        </w:rPr>
      </w:pPr>
      <w:r>
        <w:rPr>
          <w:sz w:val="22"/>
        </w:rPr>
        <w:t>Fair t</w:t>
      </w:r>
      <w:r w:rsidR="00C828E1" w:rsidRPr="00E002C8">
        <w:rPr>
          <w:sz w:val="22"/>
        </w:rPr>
        <w:t xml:space="preserve">rade certifiers </w:t>
      </w:r>
      <w:r w:rsidR="00C828E1">
        <w:rPr>
          <w:sz w:val="22"/>
        </w:rPr>
        <w:t>verify</w:t>
      </w:r>
      <w:r w:rsidR="00C828E1" w:rsidRPr="00E002C8">
        <w:rPr>
          <w:sz w:val="22"/>
        </w:rPr>
        <w:t xml:space="preserve"> that </w:t>
      </w:r>
      <w:r w:rsidR="00C828E1">
        <w:rPr>
          <w:sz w:val="22"/>
        </w:rPr>
        <w:t xml:space="preserve">the </w:t>
      </w:r>
      <w:r w:rsidR="00C828E1" w:rsidRPr="00E002C8">
        <w:rPr>
          <w:sz w:val="22"/>
        </w:rPr>
        <w:t>production of goods bearing their certification meet</w:t>
      </w:r>
      <w:r w:rsidR="00C828E1">
        <w:rPr>
          <w:sz w:val="22"/>
        </w:rPr>
        <w:t>s</w:t>
      </w:r>
      <w:r w:rsidR="00C828E1" w:rsidRPr="00E002C8">
        <w:rPr>
          <w:sz w:val="22"/>
        </w:rPr>
        <w:t xml:space="preserve"> their social and environmental standards, as well as domestic labor law</w:t>
      </w:r>
      <w:r w:rsidR="00C828E1">
        <w:rPr>
          <w:sz w:val="22"/>
        </w:rPr>
        <w:t>s</w:t>
      </w:r>
      <w:r w:rsidR="00C828E1" w:rsidRPr="00E002C8">
        <w:rPr>
          <w:sz w:val="22"/>
        </w:rPr>
        <w:t xml:space="preserve"> in the countries where goods are produced, and the International Labor Organization (ILO)’s 1998 Declaration on Fundamental Principles and Rights at Work. Relevant domestic labor laws include, but are not limited to, those regulating health and safety, wages and benefits, hours of work, overtime, disciplinary measures, harassment and abuse, contracts, freedom of association and the right to collective bargaining, forced and child labor, and discrimination, and work alongside ILO Principles that affirm these rights</w:t>
      </w:r>
      <w:r>
        <w:rPr>
          <w:sz w:val="22"/>
        </w:rPr>
        <w:t xml:space="preserve"> (please see Appendix A). Fair t</w:t>
      </w:r>
      <w:r w:rsidR="00C828E1" w:rsidRPr="00E002C8">
        <w:rPr>
          <w:sz w:val="22"/>
        </w:rPr>
        <w:t xml:space="preserve">rade production standards also </w:t>
      </w:r>
      <w:r w:rsidR="00C828E1">
        <w:rPr>
          <w:sz w:val="22"/>
        </w:rPr>
        <w:t>follow</w:t>
      </w:r>
      <w:r>
        <w:rPr>
          <w:sz w:val="22"/>
        </w:rPr>
        <w:t xml:space="preserve"> fair t</w:t>
      </w:r>
      <w:r w:rsidR="00C828E1" w:rsidRPr="00E002C8">
        <w:rPr>
          <w:sz w:val="22"/>
        </w:rPr>
        <w:t>rade movement principles, cultivating environmental stewardship, creating opportunities for economically and socially marginalized producers, and developing transparent and accountable relationships throughout the supply chain</w:t>
      </w:r>
      <w:r w:rsidR="00C828E1" w:rsidRPr="00E002C8">
        <w:rPr>
          <w:i/>
          <w:sz w:val="22"/>
        </w:rPr>
        <w:t>.</w:t>
      </w:r>
    </w:p>
    <w:p w:rsidR="009E39F9" w:rsidRDefault="009E39F9" w:rsidP="00C828E1">
      <w:pPr>
        <w:rPr>
          <w:i/>
          <w:sz w:val="22"/>
        </w:rPr>
      </w:pPr>
    </w:p>
    <w:p w:rsidR="00977E1F" w:rsidRDefault="009E39F9" w:rsidP="00210774">
      <w:pPr>
        <w:rPr>
          <w:sz w:val="22"/>
        </w:rPr>
      </w:pPr>
      <w:r w:rsidRPr="003949E8">
        <w:rPr>
          <w:sz w:val="22"/>
        </w:rPr>
        <w:t>In the ca</w:t>
      </w:r>
      <w:r>
        <w:rPr>
          <w:sz w:val="22"/>
        </w:rPr>
        <w:t>se of artisan and craft goods, fair t</w:t>
      </w:r>
      <w:r w:rsidRPr="003949E8">
        <w:rPr>
          <w:sz w:val="22"/>
        </w:rPr>
        <w:t>r</w:t>
      </w:r>
      <w:r>
        <w:rPr>
          <w:sz w:val="22"/>
        </w:rPr>
        <w:t>ade goods are those sold or provided</w:t>
      </w:r>
      <w:r w:rsidRPr="003949E8">
        <w:rPr>
          <w:sz w:val="22"/>
        </w:rPr>
        <w:t xml:space="preserve"> by members of the Fair Trade Federation (FTF)</w:t>
      </w:r>
      <w:r>
        <w:rPr>
          <w:sz w:val="22"/>
        </w:rPr>
        <w:t xml:space="preserve">, or operators certified by or registered with </w:t>
      </w:r>
      <w:r>
        <w:rPr>
          <w:rFonts w:ascii="Times" w:hAnsi="Times" w:cs="Times New Roman"/>
          <w:sz w:val="22"/>
          <w:szCs w:val="22"/>
        </w:rPr>
        <w:t>IMO’s</w:t>
      </w:r>
      <w:r w:rsidRPr="00E329DE">
        <w:rPr>
          <w:rFonts w:ascii="Times" w:hAnsi="Times" w:cs="Times New Roman"/>
          <w:sz w:val="22"/>
          <w:szCs w:val="22"/>
        </w:rPr>
        <w:t xml:space="preserve"> Fair For Life</w:t>
      </w:r>
      <w:r>
        <w:rPr>
          <w:rFonts w:ascii="Times" w:hAnsi="Times" w:cs="Times New Roman"/>
          <w:sz w:val="22"/>
          <w:szCs w:val="22"/>
        </w:rPr>
        <w:t xml:space="preserve"> Program. </w:t>
      </w:r>
    </w:p>
    <w:p w:rsidR="00C43965" w:rsidRPr="003949E8" w:rsidRDefault="00C43965" w:rsidP="00210774">
      <w:pPr>
        <w:rPr>
          <w:sz w:val="22"/>
        </w:rPr>
      </w:pPr>
    </w:p>
    <w:p w:rsidR="00A46FFA" w:rsidRPr="003949E8" w:rsidRDefault="007D4F03" w:rsidP="00DC3EC3">
      <w:pPr>
        <w:rPr>
          <w:sz w:val="22"/>
        </w:rPr>
      </w:pPr>
      <w:r>
        <w:rPr>
          <w:b/>
          <w:sz w:val="22"/>
        </w:rPr>
        <w:t>2.2</w:t>
      </w:r>
      <w:r>
        <w:rPr>
          <w:i/>
          <w:sz w:val="22"/>
        </w:rPr>
        <w:t xml:space="preserve"> </w:t>
      </w:r>
      <w:r>
        <w:rPr>
          <w:sz w:val="22"/>
        </w:rPr>
        <w:t>“Covered Goods”</w:t>
      </w:r>
      <w:r>
        <w:rPr>
          <w:i/>
          <w:sz w:val="22"/>
        </w:rPr>
        <w:t xml:space="preserve"> </w:t>
      </w:r>
      <w:r>
        <w:rPr>
          <w:sz w:val="22"/>
        </w:rPr>
        <w:t xml:space="preserve">means goods available with a </w:t>
      </w:r>
      <w:r w:rsidR="00E81B33">
        <w:rPr>
          <w:sz w:val="22"/>
        </w:rPr>
        <w:t>f</w:t>
      </w:r>
      <w:r>
        <w:rPr>
          <w:sz w:val="22"/>
        </w:rPr>
        <w:t xml:space="preserve">air </w:t>
      </w:r>
      <w:r w:rsidR="00E81B33">
        <w:rPr>
          <w:sz w:val="22"/>
        </w:rPr>
        <w:t>t</w:t>
      </w:r>
      <w:r>
        <w:rPr>
          <w:sz w:val="22"/>
        </w:rPr>
        <w:t xml:space="preserve">rade certification that are required to be purchased </w:t>
      </w:r>
      <w:r w:rsidR="00DE5871">
        <w:rPr>
          <w:sz w:val="22"/>
        </w:rPr>
        <w:t xml:space="preserve">certified </w:t>
      </w:r>
      <w:r w:rsidR="00E81B33">
        <w:rPr>
          <w:sz w:val="22"/>
        </w:rPr>
        <w:t>f</w:t>
      </w:r>
      <w:r>
        <w:rPr>
          <w:sz w:val="22"/>
        </w:rPr>
        <w:t xml:space="preserve">air </w:t>
      </w:r>
      <w:r w:rsidR="00E81B33">
        <w:rPr>
          <w:sz w:val="22"/>
        </w:rPr>
        <w:t>t</w:t>
      </w:r>
      <w:r>
        <w:rPr>
          <w:sz w:val="22"/>
        </w:rPr>
        <w:t xml:space="preserve">rade under this policy. These goods initially include coffee, tea, sugar, and cocoa. Purchase of </w:t>
      </w:r>
      <w:r w:rsidR="00DE5871">
        <w:rPr>
          <w:sz w:val="22"/>
        </w:rPr>
        <w:t xml:space="preserve">certified </w:t>
      </w:r>
      <w:r w:rsidR="00E81B33">
        <w:rPr>
          <w:sz w:val="22"/>
        </w:rPr>
        <w:t>f</w:t>
      </w:r>
      <w:r>
        <w:rPr>
          <w:sz w:val="22"/>
        </w:rPr>
        <w:t xml:space="preserve">air </w:t>
      </w:r>
      <w:r w:rsidR="00E81B33">
        <w:rPr>
          <w:sz w:val="22"/>
        </w:rPr>
        <w:t>t</w:t>
      </w:r>
      <w:r>
        <w:rPr>
          <w:sz w:val="22"/>
        </w:rPr>
        <w:t>rade bananas, honey, artisanal crafts and other products are also encouraged by this policy.</w:t>
      </w:r>
    </w:p>
    <w:p w:rsidR="00DC3EC3" w:rsidRPr="003949E8" w:rsidRDefault="00DC3EC3" w:rsidP="00DC3EC3">
      <w:pPr>
        <w:rPr>
          <w:sz w:val="22"/>
        </w:rPr>
      </w:pPr>
    </w:p>
    <w:p w:rsidR="001214F1" w:rsidRPr="003949E8" w:rsidRDefault="007D4F03" w:rsidP="001214F1">
      <w:pPr>
        <w:rPr>
          <w:sz w:val="22"/>
        </w:rPr>
      </w:pPr>
      <w:r w:rsidRPr="007D4F03">
        <w:rPr>
          <w:b/>
          <w:sz w:val="22"/>
        </w:rPr>
        <w:t>2.3</w:t>
      </w:r>
      <w:r w:rsidRPr="007D4F03">
        <w:rPr>
          <w:sz w:val="22"/>
        </w:rPr>
        <w:t xml:space="preserve"> “Food Commodity Provider” means any prospective or current contractor with the City, or business with which the City holds an account, for the purchase of food commodities, including vendors of groceries or office supplies.</w:t>
      </w:r>
    </w:p>
    <w:p w:rsidR="001214F1" w:rsidRPr="003949E8" w:rsidRDefault="001214F1" w:rsidP="001214F1">
      <w:pPr>
        <w:rPr>
          <w:sz w:val="22"/>
        </w:rPr>
      </w:pPr>
    </w:p>
    <w:p w:rsidR="008949FA" w:rsidRPr="003949E8" w:rsidRDefault="007D4F03" w:rsidP="00210774">
      <w:pPr>
        <w:rPr>
          <w:sz w:val="22"/>
        </w:rPr>
      </w:pPr>
      <w:r w:rsidRPr="007D4F03">
        <w:rPr>
          <w:b/>
          <w:sz w:val="22"/>
        </w:rPr>
        <w:t>2.4</w:t>
      </w:r>
      <w:r w:rsidRPr="007D4F03">
        <w:rPr>
          <w:sz w:val="22"/>
        </w:rPr>
        <w:t xml:space="preserve"> “Food Service Provider” means any prospective or current contractor with the City that provides catering, concessions, vending machine operations or other food service.</w:t>
      </w:r>
    </w:p>
    <w:p w:rsidR="00210774" w:rsidRPr="003949E8" w:rsidRDefault="00210774" w:rsidP="00210774">
      <w:pPr>
        <w:rPr>
          <w:sz w:val="22"/>
        </w:rPr>
      </w:pPr>
    </w:p>
    <w:p w:rsidR="000969C8" w:rsidRPr="003949E8" w:rsidRDefault="000969C8" w:rsidP="00210774">
      <w:pPr>
        <w:rPr>
          <w:sz w:val="22"/>
        </w:rPr>
      </w:pPr>
    </w:p>
    <w:p w:rsidR="000969C8" w:rsidRPr="003949E8" w:rsidRDefault="007D4F03" w:rsidP="000969C8">
      <w:pPr>
        <w:pBdr>
          <w:bottom w:val="single" w:sz="4" w:space="1" w:color="auto"/>
        </w:pBdr>
        <w:rPr>
          <w:b/>
          <w:sz w:val="22"/>
        </w:rPr>
      </w:pPr>
      <w:r>
        <w:rPr>
          <w:b/>
          <w:sz w:val="22"/>
        </w:rPr>
        <w:t>3. Scope of Coverage</w:t>
      </w:r>
    </w:p>
    <w:p w:rsidR="000969C8" w:rsidRPr="003949E8" w:rsidRDefault="000969C8" w:rsidP="00210774">
      <w:pPr>
        <w:rPr>
          <w:sz w:val="22"/>
        </w:rPr>
      </w:pPr>
    </w:p>
    <w:p w:rsidR="000969C8" w:rsidRPr="003949E8" w:rsidRDefault="007D4F03" w:rsidP="00210774">
      <w:pPr>
        <w:rPr>
          <w:sz w:val="22"/>
        </w:rPr>
      </w:pPr>
      <w:r>
        <w:rPr>
          <w:b/>
          <w:sz w:val="22"/>
        </w:rPr>
        <w:t>3.1</w:t>
      </w:r>
      <w:r>
        <w:rPr>
          <w:sz w:val="22"/>
        </w:rPr>
        <w:t xml:space="preserve"> This policy applies to purchases of covered products through use of:</w:t>
      </w:r>
    </w:p>
    <w:p w:rsidR="000969C8" w:rsidRPr="003949E8" w:rsidRDefault="000969C8" w:rsidP="00210774">
      <w:pPr>
        <w:rPr>
          <w:sz w:val="22"/>
        </w:rPr>
      </w:pPr>
    </w:p>
    <w:p w:rsidR="009B20F7" w:rsidRPr="00470F6E" w:rsidRDefault="007D4F03" w:rsidP="00D97C48">
      <w:pPr>
        <w:pStyle w:val="ListParagraph"/>
        <w:numPr>
          <w:ilvl w:val="0"/>
          <w:numId w:val="2"/>
          <w:numberingChange w:id="3" w:author="Sarah Church" w:date="2012-08-31T11:58:00Z" w:original="(%1:1:0:)"/>
        </w:numPr>
        <w:rPr>
          <w:rFonts w:asciiTheme="minorHAnsi" w:hAnsiTheme="minorHAnsi"/>
        </w:rPr>
      </w:pPr>
      <w:r w:rsidRPr="00470F6E">
        <w:rPr>
          <w:rFonts w:asciiTheme="minorHAnsi" w:hAnsiTheme="minorHAnsi"/>
        </w:rPr>
        <w:t>Commodity and service contracts where food or other covered products are supplied, and/or</w:t>
      </w:r>
    </w:p>
    <w:p w:rsidR="002219AA" w:rsidRPr="006E2752" w:rsidRDefault="007D4F03" w:rsidP="002219AA">
      <w:pPr>
        <w:pStyle w:val="ListParagraph"/>
        <w:numPr>
          <w:ilvl w:val="0"/>
          <w:numId w:val="2"/>
          <w:numberingChange w:id="4" w:author="Sarah Church" w:date="2012-08-31T11:58:00Z" w:original="(%1:2:0:)"/>
        </w:numPr>
      </w:pPr>
      <w:r w:rsidRPr="00470F6E">
        <w:rPr>
          <w:rFonts w:asciiTheme="minorHAnsi" w:hAnsiTheme="minorHAnsi"/>
        </w:rPr>
        <w:t>City purchase cards (P-cards).</w:t>
      </w:r>
    </w:p>
    <w:p w:rsidR="002219AA" w:rsidRPr="003949E8" w:rsidRDefault="007D4F03" w:rsidP="00D4138C">
      <w:pPr>
        <w:rPr>
          <w:sz w:val="22"/>
        </w:rPr>
      </w:pPr>
      <w:r>
        <w:rPr>
          <w:sz w:val="22"/>
        </w:rPr>
        <w:t>This policy will be included in any relevant bid solicitation. In the case of existing contracts with food commodity or service providers, this policy will be implemented in full upon contract extension. City officials shall work with existing long-term contractors to ensure compliance if contracts containing covered products exceed one year.</w:t>
      </w:r>
    </w:p>
    <w:p w:rsidR="009B20F7" w:rsidRPr="003949E8" w:rsidRDefault="009B20F7" w:rsidP="00D4138C">
      <w:pPr>
        <w:rPr>
          <w:sz w:val="22"/>
        </w:rPr>
      </w:pPr>
    </w:p>
    <w:p w:rsidR="00B42F80" w:rsidRPr="003949E8" w:rsidRDefault="007D4F03" w:rsidP="00B42F80">
      <w:pPr>
        <w:rPr>
          <w:sz w:val="22"/>
        </w:rPr>
      </w:pPr>
      <w:r>
        <w:rPr>
          <w:b/>
          <w:sz w:val="22"/>
        </w:rPr>
        <w:lastRenderedPageBreak/>
        <w:t>3.2</w:t>
      </w:r>
      <w:r>
        <w:rPr>
          <w:sz w:val="22"/>
        </w:rPr>
        <w:t xml:space="preserve"> Covered Goods shall be procured exclusively </w:t>
      </w:r>
      <w:r w:rsidR="00E81B33">
        <w:rPr>
          <w:sz w:val="22"/>
        </w:rPr>
        <w:t>f</w:t>
      </w:r>
      <w:r>
        <w:rPr>
          <w:sz w:val="22"/>
        </w:rPr>
        <w:t xml:space="preserve">air </w:t>
      </w:r>
      <w:r w:rsidR="00E81B33">
        <w:rPr>
          <w:sz w:val="22"/>
        </w:rPr>
        <w:t>t</w:t>
      </w:r>
      <w:r>
        <w:rPr>
          <w:sz w:val="22"/>
        </w:rPr>
        <w:t xml:space="preserve">rade when purchased by the City through a commodity contract, food service contract, or other vendor relationship. The list of Covered Goods includes but is not limited to: </w:t>
      </w:r>
    </w:p>
    <w:p w:rsidR="00272DEB" w:rsidRPr="003949E8" w:rsidRDefault="007D4F03" w:rsidP="00470F6E">
      <w:pPr>
        <w:ind w:left="720"/>
        <w:rPr>
          <w:sz w:val="22"/>
        </w:rPr>
      </w:pPr>
      <w:r>
        <w:rPr>
          <w:sz w:val="22"/>
        </w:rPr>
        <w:t xml:space="preserve">1. </w:t>
      </w:r>
      <w:r w:rsidRPr="00470F6E">
        <w:rPr>
          <w:b/>
          <w:sz w:val="22"/>
        </w:rPr>
        <w:t>Coffee</w:t>
      </w:r>
      <w:r w:rsidR="006E2752">
        <w:rPr>
          <w:sz w:val="22"/>
        </w:rPr>
        <w:t xml:space="preserve"> and espresso</w:t>
      </w:r>
      <w:r>
        <w:rPr>
          <w:sz w:val="22"/>
        </w:rPr>
        <w:t>, including caffeinated</w:t>
      </w:r>
      <w:r w:rsidR="006E2752">
        <w:rPr>
          <w:sz w:val="22"/>
        </w:rPr>
        <w:t xml:space="preserve"> and</w:t>
      </w:r>
      <w:r>
        <w:rPr>
          <w:sz w:val="22"/>
        </w:rPr>
        <w:t xml:space="preserve"> decaffeinated, purchased packaged or </w:t>
      </w:r>
      <w:r w:rsidR="00BF34D5">
        <w:rPr>
          <w:sz w:val="22"/>
        </w:rPr>
        <w:t>brewed to serve</w:t>
      </w:r>
      <w:r>
        <w:rPr>
          <w:sz w:val="22"/>
        </w:rPr>
        <w:t xml:space="preserve"> hot or iced, excluding coffee drinks sold in vending machines or bottled.</w:t>
      </w:r>
    </w:p>
    <w:p w:rsidR="00272DEB" w:rsidRPr="003949E8" w:rsidRDefault="007D4F03" w:rsidP="00470F6E">
      <w:pPr>
        <w:ind w:left="720"/>
        <w:rPr>
          <w:sz w:val="22"/>
        </w:rPr>
      </w:pPr>
      <w:r>
        <w:rPr>
          <w:sz w:val="22"/>
        </w:rPr>
        <w:t xml:space="preserve">2. </w:t>
      </w:r>
      <w:r w:rsidRPr="00470F6E">
        <w:rPr>
          <w:b/>
          <w:sz w:val="22"/>
        </w:rPr>
        <w:t>Tea</w:t>
      </w:r>
      <w:r>
        <w:rPr>
          <w:sz w:val="22"/>
        </w:rPr>
        <w:t xml:space="preserve">, including caffeinated and decaffeinated, </w:t>
      </w:r>
      <w:r w:rsidR="00CB34F3">
        <w:rPr>
          <w:sz w:val="22"/>
        </w:rPr>
        <w:t>loose</w:t>
      </w:r>
      <w:r w:rsidR="00BF34D5">
        <w:rPr>
          <w:sz w:val="22"/>
        </w:rPr>
        <w:t xml:space="preserve"> leaf</w:t>
      </w:r>
      <w:r w:rsidR="00CB34F3">
        <w:rPr>
          <w:sz w:val="22"/>
        </w:rPr>
        <w:t xml:space="preserve">, </w:t>
      </w:r>
      <w:r>
        <w:rPr>
          <w:sz w:val="22"/>
        </w:rPr>
        <w:t xml:space="preserve">in tea bags or brewed hot or iced, excluding </w:t>
      </w:r>
      <w:r w:rsidR="00CB34F3">
        <w:rPr>
          <w:sz w:val="22"/>
        </w:rPr>
        <w:t xml:space="preserve">tea sold in </w:t>
      </w:r>
      <w:r w:rsidRPr="007D4F03">
        <w:rPr>
          <w:sz w:val="22"/>
        </w:rPr>
        <w:t>vending machines and prepackaged bottled teas.</w:t>
      </w:r>
    </w:p>
    <w:p w:rsidR="00272DEB" w:rsidRPr="003949E8" w:rsidRDefault="007D4F03" w:rsidP="00470F6E">
      <w:pPr>
        <w:ind w:left="720"/>
        <w:rPr>
          <w:sz w:val="22"/>
        </w:rPr>
      </w:pPr>
      <w:r w:rsidRPr="007D4F03">
        <w:rPr>
          <w:sz w:val="22"/>
        </w:rPr>
        <w:t xml:space="preserve">3. </w:t>
      </w:r>
      <w:r w:rsidRPr="00470F6E">
        <w:rPr>
          <w:b/>
          <w:sz w:val="22"/>
        </w:rPr>
        <w:t>Sugar</w:t>
      </w:r>
      <w:r w:rsidRPr="007D4F03">
        <w:rPr>
          <w:sz w:val="22"/>
        </w:rPr>
        <w:t>, including granular, raw cane, brown sugar or powdered,</w:t>
      </w:r>
      <w:r w:rsidR="00272DEB" w:rsidRPr="003949E8">
        <w:rPr>
          <w:sz w:val="22"/>
        </w:rPr>
        <w:t xml:space="preserve"> sold, provided or served in bulk or in individual packets. </w:t>
      </w:r>
    </w:p>
    <w:p w:rsidR="00272DEB" w:rsidRPr="003949E8" w:rsidRDefault="00B42F80" w:rsidP="00470F6E">
      <w:pPr>
        <w:ind w:left="720"/>
        <w:rPr>
          <w:sz w:val="22"/>
        </w:rPr>
      </w:pPr>
      <w:r w:rsidRPr="003949E8">
        <w:rPr>
          <w:sz w:val="22"/>
        </w:rPr>
        <w:t xml:space="preserve">4. </w:t>
      </w:r>
      <w:r w:rsidRPr="00470F6E">
        <w:rPr>
          <w:b/>
          <w:sz w:val="22"/>
        </w:rPr>
        <w:t>C</w:t>
      </w:r>
      <w:r w:rsidR="007D4F03" w:rsidRPr="00470F6E">
        <w:rPr>
          <w:b/>
          <w:sz w:val="22"/>
        </w:rPr>
        <w:t>ocoa</w:t>
      </w:r>
      <w:r w:rsidR="007D4F03">
        <w:rPr>
          <w:sz w:val="22"/>
        </w:rPr>
        <w:t xml:space="preserve">, including hot or cold beverage chocolate in </w:t>
      </w:r>
      <w:r w:rsidR="006E2752">
        <w:rPr>
          <w:sz w:val="22"/>
        </w:rPr>
        <w:t xml:space="preserve">bulk or </w:t>
      </w:r>
      <w:r w:rsidR="007D4F03">
        <w:rPr>
          <w:sz w:val="22"/>
        </w:rPr>
        <w:t>packets. For chocolate bars, see below.</w:t>
      </w:r>
    </w:p>
    <w:p w:rsidR="00272DEB" w:rsidRPr="003949E8" w:rsidRDefault="00272DEB" w:rsidP="00470F6E">
      <w:pPr>
        <w:ind w:left="720"/>
        <w:rPr>
          <w:sz w:val="22"/>
        </w:rPr>
      </w:pPr>
    </w:p>
    <w:p w:rsidR="00272DEB" w:rsidRPr="003949E8" w:rsidRDefault="007D4F03" w:rsidP="00272DEB">
      <w:pPr>
        <w:rPr>
          <w:sz w:val="22"/>
        </w:rPr>
      </w:pPr>
      <w:r>
        <w:rPr>
          <w:sz w:val="22"/>
        </w:rPr>
        <w:t xml:space="preserve">Additional </w:t>
      </w:r>
      <w:r w:rsidR="00DE5871">
        <w:rPr>
          <w:sz w:val="22"/>
        </w:rPr>
        <w:t xml:space="preserve">certified </w:t>
      </w:r>
      <w:r w:rsidR="00E81B33">
        <w:rPr>
          <w:sz w:val="22"/>
        </w:rPr>
        <w:t>f</w:t>
      </w:r>
      <w:r>
        <w:rPr>
          <w:sz w:val="22"/>
        </w:rPr>
        <w:t xml:space="preserve">air </w:t>
      </w:r>
      <w:r w:rsidR="00E81B33">
        <w:rPr>
          <w:sz w:val="22"/>
        </w:rPr>
        <w:t>t</w:t>
      </w:r>
      <w:r>
        <w:rPr>
          <w:sz w:val="22"/>
        </w:rPr>
        <w:t xml:space="preserve">rade goods shall be </w:t>
      </w:r>
      <w:r>
        <w:rPr>
          <w:b/>
          <w:sz w:val="22"/>
        </w:rPr>
        <w:t>preferred when available</w:t>
      </w:r>
      <w:r>
        <w:rPr>
          <w:sz w:val="22"/>
        </w:rPr>
        <w:t xml:space="preserve"> by City food service and concessions, either replacing or being offered alongside conventionally-traded items. These goods, such as bananas, chocolate bars, rice, quinoa, and honey, shall be identified on an ongoing basis by the Advisory Committee, and shall become subject to the policy as they become available for procurement.</w:t>
      </w:r>
    </w:p>
    <w:p w:rsidR="00285091" w:rsidRPr="003949E8" w:rsidRDefault="00285091" w:rsidP="00210774">
      <w:pPr>
        <w:rPr>
          <w:sz w:val="22"/>
        </w:rPr>
      </w:pPr>
    </w:p>
    <w:p w:rsidR="00285091" w:rsidRPr="003949E8" w:rsidRDefault="007D4F03" w:rsidP="00210774">
      <w:pPr>
        <w:rPr>
          <w:sz w:val="22"/>
        </w:rPr>
      </w:pPr>
      <w:r>
        <w:rPr>
          <w:sz w:val="22"/>
        </w:rPr>
        <w:t xml:space="preserve">Fair </w:t>
      </w:r>
      <w:r w:rsidR="00E81B33">
        <w:rPr>
          <w:sz w:val="22"/>
        </w:rPr>
        <w:t>t</w:t>
      </w:r>
      <w:r>
        <w:rPr>
          <w:sz w:val="22"/>
        </w:rPr>
        <w:t xml:space="preserve">rade artisanal products shall be </w:t>
      </w:r>
      <w:r w:rsidRPr="006E2752">
        <w:rPr>
          <w:b/>
          <w:sz w:val="22"/>
        </w:rPr>
        <w:t>considered</w:t>
      </w:r>
      <w:r>
        <w:rPr>
          <w:sz w:val="22"/>
        </w:rPr>
        <w:t xml:space="preserve"> when their product category is being purchased, and performance specifications can be met. </w:t>
      </w:r>
      <w:r w:rsidRPr="007D4F03">
        <w:rPr>
          <w:sz w:val="22"/>
        </w:rPr>
        <w:t xml:space="preserve">In particular, kitchen items such as </w:t>
      </w:r>
      <w:r w:rsidR="00E81B33">
        <w:rPr>
          <w:sz w:val="22"/>
        </w:rPr>
        <w:t>f</w:t>
      </w:r>
      <w:r w:rsidRPr="007D4F03">
        <w:rPr>
          <w:sz w:val="22"/>
        </w:rPr>
        <w:t xml:space="preserve">air </w:t>
      </w:r>
      <w:r w:rsidR="00E81B33">
        <w:rPr>
          <w:sz w:val="22"/>
        </w:rPr>
        <w:t>t</w:t>
      </w:r>
      <w:r w:rsidRPr="007D4F03">
        <w:rPr>
          <w:sz w:val="22"/>
        </w:rPr>
        <w:t>rade dishtowels, teapots and dishes are encouraged.</w:t>
      </w:r>
    </w:p>
    <w:p w:rsidR="001F6B94" w:rsidRPr="003949E8" w:rsidRDefault="001F6B94" w:rsidP="00210774">
      <w:pPr>
        <w:rPr>
          <w:sz w:val="22"/>
        </w:rPr>
      </w:pPr>
    </w:p>
    <w:p w:rsidR="009C621D" w:rsidRPr="003949E8" w:rsidRDefault="009C621D" w:rsidP="00210774">
      <w:pPr>
        <w:rPr>
          <w:sz w:val="22"/>
        </w:rPr>
      </w:pPr>
    </w:p>
    <w:p w:rsidR="00825146" w:rsidRPr="003949E8" w:rsidRDefault="007D4F03" w:rsidP="00E373A6">
      <w:pPr>
        <w:pBdr>
          <w:bottom w:val="single" w:sz="4" w:space="1" w:color="auto"/>
        </w:pBdr>
        <w:rPr>
          <w:sz w:val="22"/>
        </w:rPr>
      </w:pPr>
      <w:r>
        <w:rPr>
          <w:b/>
          <w:sz w:val="22"/>
        </w:rPr>
        <w:t xml:space="preserve">4. Implementation </w:t>
      </w:r>
      <w:r>
        <w:rPr>
          <w:sz w:val="22"/>
        </w:rPr>
        <w:t xml:space="preserve"> </w:t>
      </w:r>
    </w:p>
    <w:p w:rsidR="00E373A6" w:rsidRPr="003949E8" w:rsidRDefault="00E373A6" w:rsidP="00C9385F">
      <w:pPr>
        <w:rPr>
          <w:b/>
          <w:sz w:val="22"/>
        </w:rPr>
      </w:pPr>
    </w:p>
    <w:p w:rsidR="00C9385F" w:rsidRPr="003949E8" w:rsidRDefault="007D4F03" w:rsidP="00C9385F">
      <w:pPr>
        <w:rPr>
          <w:sz w:val="22"/>
        </w:rPr>
      </w:pPr>
      <w:r>
        <w:rPr>
          <w:b/>
          <w:sz w:val="22"/>
        </w:rPr>
        <w:t>4.1</w:t>
      </w:r>
      <w:r>
        <w:rPr>
          <w:sz w:val="22"/>
        </w:rPr>
        <w:t xml:space="preserve"> The City Manager [/ Mayor] shall be responsible for:</w:t>
      </w:r>
    </w:p>
    <w:p w:rsidR="006614DE" w:rsidRDefault="007D4F03" w:rsidP="006614DE">
      <w:pPr>
        <w:rPr>
          <w:sz w:val="22"/>
        </w:rPr>
      </w:pPr>
      <w:r>
        <w:rPr>
          <w:sz w:val="22"/>
        </w:rPr>
        <w:t>a. Building awareness of and adherence to this policy through information dissemination</w:t>
      </w:r>
      <w:r w:rsidR="006614DE">
        <w:rPr>
          <w:sz w:val="22"/>
        </w:rPr>
        <w:t xml:space="preserve"> and </w:t>
      </w:r>
      <w:r>
        <w:rPr>
          <w:sz w:val="22"/>
        </w:rPr>
        <w:t>incorporation into relevant employee training covering all city buyers</w:t>
      </w:r>
      <w:r w:rsidR="006614DE">
        <w:rPr>
          <w:sz w:val="22"/>
        </w:rPr>
        <w:t>; and</w:t>
      </w:r>
    </w:p>
    <w:p w:rsidR="006614DE" w:rsidRDefault="006614DE" w:rsidP="006614DE">
      <w:pPr>
        <w:rPr>
          <w:sz w:val="22"/>
        </w:rPr>
      </w:pPr>
      <w:r>
        <w:rPr>
          <w:sz w:val="22"/>
        </w:rPr>
        <w:t xml:space="preserve">b. encouraging development of internal procedures to facilitate the purchase of </w:t>
      </w:r>
      <w:r w:rsidR="00DE5871">
        <w:rPr>
          <w:sz w:val="22"/>
        </w:rPr>
        <w:t xml:space="preserve">certified </w:t>
      </w:r>
      <w:r w:rsidR="00E81B33">
        <w:rPr>
          <w:sz w:val="22"/>
        </w:rPr>
        <w:t>f</w:t>
      </w:r>
      <w:r>
        <w:rPr>
          <w:sz w:val="22"/>
        </w:rPr>
        <w:t>air</w:t>
      </w:r>
      <w:r w:rsidR="00E81B33">
        <w:rPr>
          <w:sz w:val="22"/>
        </w:rPr>
        <w:t xml:space="preserve"> t</w:t>
      </w:r>
      <w:r>
        <w:rPr>
          <w:sz w:val="22"/>
        </w:rPr>
        <w:t>rade products.</w:t>
      </w:r>
    </w:p>
    <w:p w:rsidR="00C9385F" w:rsidRPr="003949E8" w:rsidRDefault="007D4F03" w:rsidP="006614DE">
      <w:pPr>
        <w:rPr>
          <w:sz w:val="22"/>
        </w:rPr>
      </w:pPr>
      <w:r>
        <w:rPr>
          <w:sz w:val="22"/>
        </w:rPr>
        <w:t xml:space="preserve"> </w:t>
      </w:r>
    </w:p>
    <w:p w:rsidR="00C9385F" w:rsidRPr="003949E8" w:rsidRDefault="007D4F03" w:rsidP="00C9385F">
      <w:pPr>
        <w:rPr>
          <w:sz w:val="22"/>
        </w:rPr>
      </w:pPr>
      <w:r>
        <w:rPr>
          <w:b/>
          <w:sz w:val="22"/>
        </w:rPr>
        <w:t>4.2</w:t>
      </w:r>
      <w:r>
        <w:rPr>
          <w:sz w:val="22"/>
        </w:rPr>
        <w:t xml:space="preserve"> The City’s Chief Procurement Officer [and/or Director of Administrative Services or Sustainability Director] shall be responsible for:</w:t>
      </w:r>
    </w:p>
    <w:p w:rsidR="00C9385F" w:rsidRPr="003949E8" w:rsidRDefault="007D4F03" w:rsidP="00470F6E">
      <w:pPr>
        <w:ind w:left="720"/>
        <w:rPr>
          <w:sz w:val="22"/>
        </w:rPr>
      </w:pPr>
      <w:r>
        <w:rPr>
          <w:sz w:val="22"/>
        </w:rPr>
        <w:t xml:space="preserve">a. Developing employee </w:t>
      </w:r>
      <w:r w:rsidR="00E81B33">
        <w:rPr>
          <w:sz w:val="22"/>
        </w:rPr>
        <w:t>f</w:t>
      </w:r>
      <w:r>
        <w:rPr>
          <w:sz w:val="22"/>
        </w:rPr>
        <w:t xml:space="preserve">air </w:t>
      </w:r>
      <w:r w:rsidR="00E81B33">
        <w:rPr>
          <w:sz w:val="22"/>
        </w:rPr>
        <w:t>t</w:t>
      </w:r>
      <w:r>
        <w:rPr>
          <w:sz w:val="22"/>
        </w:rPr>
        <w:t xml:space="preserve">rade procurement resources including </w:t>
      </w:r>
      <w:r w:rsidR="006614DE">
        <w:rPr>
          <w:sz w:val="22"/>
        </w:rPr>
        <w:t xml:space="preserve">lists of </w:t>
      </w:r>
      <w:r>
        <w:rPr>
          <w:sz w:val="22"/>
        </w:rPr>
        <w:t xml:space="preserve">approved products and vendors, </w:t>
      </w:r>
      <w:r w:rsidR="006614DE">
        <w:rPr>
          <w:sz w:val="22"/>
        </w:rPr>
        <w:t xml:space="preserve">bid </w:t>
      </w:r>
      <w:r>
        <w:rPr>
          <w:sz w:val="22"/>
        </w:rPr>
        <w:t>specification language, and best practices;</w:t>
      </w:r>
    </w:p>
    <w:p w:rsidR="00815039" w:rsidRPr="003949E8" w:rsidRDefault="007D4F03" w:rsidP="00470F6E">
      <w:pPr>
        <w:ind w:left="720"/>
        <w:rPr>
          <w:sz w:val="22"/>
        </w:rPr>
      </w:pPr>
      <w:r>
        <w:rPr>
          <w:sz w:val="22"/>
        </w:rPr>
        <w:t xml:space="preserve">b. Working with commodity providers, service providers and other vendors to include </w:t>
      </w:r>
      <w:r w:rsidR="00DE5871">
        <w:rPr>
          <w:sz w:val="22"/>
        </w:rPr>
        <w:t xml:space="preserve">certified </w:t>
      </w:r>
      <w:r w:rsidR="00E81B33">
        <w:rPr>
          <w:sz w:val="22"/>
        </w:rPr>
        <w:t>f</w:t>
      </w:r>
      <w:r>
        <w:rPr>
          <w:sz w:val="22"/>
        </w:rPr>
        <w:t xml:space="preserve">air </w:t>
      </w:r>
      <w:r w:rsidR="00E81B33">
        <w:rPr>
          <w:sz w:val="22"/>
        </w:rPr>
        <w:t>t</w:t>
      </w:r>
      <w:r>
        <w:rPr>
          <w:sz w:val="22"/>
        </w:rPr>
        <w:t>rade products on all relevant market basket lists, discount lists and contracts;</w:t>
      </w:r>
    </w:p>
    <w:p w:rsidR="00D815A7" w:rsidRPr="003949E8" w:rsidRDefault="007D4F03" w:rsidP="00470F6E">
      <w:pPr>
        <w:ind w:left="720"/>
        <w:rPr>
          <w:sz w:val="22"/>
        </w:rPr>
      </w:pPr>
      <w:r>
        <w:rPr>
          <w:sz w:val="22"/>
        </w:rPr>
        <w:t>c. Working with vendors to develop automatic or streamlined data collection, for the purpose of evaluating the effectiveness of this policy;</w:t>
      </w:r>
    </w:p>
    <w:p w:rsidR="00C9385F" w:rsidRPr="003949E8" w:rsidRDefault="007D4F03" w:rsidP="00470F6E">
      <w:pPr>
        <w:ind w:left="720"/>
        <w:rPr>
          <w:sz w:val="22"/>
        </w:rPr>
      </w:pPr>
      <w:r>
        <w:rPr>
          <w:sz w:val="22"/>
        </w:rPr>
        <w:t xml:space="preserve">d. Instructing other City agencies about how to incorporate </w:t>
      </w:r>
      <w:r w:rsidR="00E81B33">
        <w:rPr>
          <w:sz w:val="22"/>
        </w:rPr>
        <w:t>f</w:t>
      </w:r>
      <w:r>
        <w:rPr>
          <w:sz w:val="22"/>
        </w:rPr>
        <w:t xml:space="preserve">air </w:t>
      </w:r>
      <w:r w:rsidR="00E81B33">
        <w:rPr>
          <w:sz w:val="22"/>
        </w:rPr>
        <w:t>t</w:t>
      </w:r>
      <w:r>
        <w:rPr>
          <w:sz w:val="22"/>
        </w:rPr>
        <w:t>rade procurement standards into bid solicitations, bid evaluation procedures and contracts, a</w:t>
      </w:r>
      <w:r w:rsidR="007D48AE">
        <w:rPr>
          <w:sz w:val="22"/>
        </w:rPr>
        <w:t>n</w:t>
      </w:r>
      <w:r>
        <w:rPr>
          <w:sz w:val="22"/>
        </w:rPr>
        <w:t xml:space="preserve">d facilitating inter-agency communication </w:t>
      </w:r>
      <w:r w:rsidRPr="00D02AF4">
        <w:rPr>
          <w:sz w:val="22"/>
        </w:rPr>
        <w:t xml:space="preserve">about </w:t>
      </w:r>
      <w:r w:rsidR="00D02AF4">
        <w:rPr>
          <w:sz w:val="22"/>
        </w:rPr>
        <w:t>f</w:t>
      </w:r>
      <w:r w:rsidRPr="00D02AF4">
        <w:rPr>
          <w:sz w:val="22"/>
        </w:rPr>
        <w:t xml:space="preserve">air </w:t>
      </w:r>
      <w:r w:rsidR="00D02AF4">
        <w:rPr>
          <w:sz w:val="22"/>
        </w:rPr>
        <w:t>t</w:t>
      </w:r>
      <w:r w:rsidRPr="00D02AF4">
        <w:rPr>
          <w:sz w:val="22"/>
        </w:rPr>
        <w:t>rade procurement best practices;</w:t>
      </w:r>
    </w:p>
    <w:p w:rsidR="00AF23C9" w:rsidRPr="003949E8" w:rsidRDefault="007D4F03" w:rsidP="00470F6E">
      <w:pPr>
        <w:ind w:left="720"/>
        <w:rPr>
          <w:sz w:val="22"/>
        </w:rPr>
      </w:pPr>
      <w:r w:rsidRPr="007D4F03">
        <w:rPr>
          <w:sz w:val="22"/>
        </w:rPr>
        <w:t>e. Communicating with the public about this policy;</w:t>
      </w:r>
      <w:r w:rsidR="00242067" w:rsidRPr="003949E8">
        <w:rPr>
          <w:sz w:val="22"/>
        </w:rPr>
        <w:t xml:space="preserve"> and</w:t>
      </w:r>
    </w:p>
    <w:p w:rsidR="006F19B2" w:rsidRPr="003949E8" w:rsidRDefault="007D4F03" w:rsidP="00470F6E">
      <w:pPr>
        <w:ind w:left="720"/>
        <w:rPr>
          <w:sz w:val="22"/>
        </w:rPr>
      </w:pPr>
      <w:r>
        <w:rPr>
          <w:sz w:val="22"/>
        </w:rPr>
        <w:t>f. Ensuring compliance with the policy.</w:t>
      </w:r>
    </w:p>
    <w:p w:rsidR="00E7598D" w:rsidRPr="003949E8" w:rsidRDefault="00E7598D" w:rsidP="00C9385F">
      <w:pPr>
        <w:rPr>
          <w:sz w:val="22"/>
        </w:rPr>
      </w:pPr>
    </w:p>
    <w:p w:rsidR="003C676A" w:rsidRPr="003949E8" w:rsidRDefault="007D4F03" w:rsidP="00C9385F">
      <w:pPr>
        <w:rPr>
          <w:sz w:val="22"/>
        </w:rPr>
      </w:pPr>
      <w:r w:rsidRPr="007D4F03">
        <w:rPr>
          <w:b/>
          <w:sz w:val="22"/>
        </w:rPr>
        <w:t>4.3</w:t>
      </w:r>
      <w:r w:rsidR="003C676A" w:rsidRPr="003949E8">
        <w:rPr>
          <w:sz w:val="22"/>
        </w:rPr>
        <w:t xml:space="preserve"> Vendors, including Food Commodity Providers and Food Service Providers, shall be responsible for:</w:t>
      </w:r>
    </w:p>
    <w:p w:rsidR="003C676A" w:rsidRPr="003949E8" w:rsidRDefault="007D4F03" w:rsidP="00470F6E">
      <w:pPr>
        <w:ind w:left="720"/>
        <w:rPr>
          <w:sz w:val="22"/>
        </w:rPr>
      </w:pPr>
      <w:r>
        <w:rPr>
          <w:sz w:val="22"/>
        </w:rPr>
        <w:t xml:space="preserve">a. Providing Covered Goods in </w:t>
      </w:r>
      <w:r w:rsidR="00DE5871">
        <w:rPr>
          <w:sz w:val="22"/>
        </w:rPr>
        <w:t xml:space="preserve">certified </w:t>
      </w:r>
      <w:r w:rsidR="00E81B33">
        <w:rPr>
          <w:sz w:val="22"/>
        </w:rPr>
        <w:t>f</w:t>
      </w:r>
      <w:r>
        <w:rPr>
          <w:sz w:val="22"/>
        </w:rPr>
        <w:t xml:space="preserve">air </w:t>
      </w:r>
      <w:r w:rsidR="00E81B33">
        <w:rPr>
          <w:sz w:val="22"/>
        </w:rPr>
        <w:t>t</w:t>
      </w:r>
      <w:r>
        <w:rPr>
          <w:sz w:val="22"/>
        </w:rPr>
        <w:t xml:space="preserve">rade varieties on all </w:t>
      </w:r>
      <w:r w:rsidR="007D48AE">
        <w:rPr>
          <w:sz w:val="22"/>
        </w:rPr>
        <w:t xml:space="preserve">relevant </w:t>
      </w:r>
      <w:r>
        <w:rPr>
          <w:sz w:val="22"/>
        </w:rPr>
        <w:t>City contracts;</w:t>
      </w:r>
    </w:p>
    <w:p w:rsidR="00D41317" w:rsidRPr="003949E8" w:rsidRDefault="007D4F03" w:rsidP="00470F6E">
      <w:pPr>
        <w:ind w:left="720"/>
        <w:rPr>
          <w:sz w:val="22"/>
        </w:rPr>
      </w:pPr>
      <w:r>
        <w:rPr>
          <w:sz w:val="22"/>
        </w:rPr>
        <w:t>b. Providing the brand name of all Covered Goods supplied to the City;</w:t>
      </w:r>
    </w:p>
    <w:p w:rsidR="003C676A" w:rsidRDefault="007D48AE" w:rsidP="00470F6E">
      <w:pPr>
        <w:ind w:left="720"/>
        <w:rPr>
          <w:sz w:val="22"/>
        </w:rPr>
      </w:pPr>
      <w:r>
        <w:rPr>
          <w:sz w:val="22"/>
        </w:rPr>
        <w:lastRenderedPageBreak/>
        <w:t>c</w:t>
      </w:r>
      <w:r w:rsidR="007D4F03">
        <w:rPr>
          <w:sz w:val="22"/>
        </w:rPr>
        <w:t>. Working with the City to aid collection of data regarding purchase of Covered Goods, including automatic or streamlined data collection when applicable;</w:t>
      </w:r>
    </w:p>
    <w:p w:rsidR="007D48AE" w:rsidRPr="003949E8" w:rsidRDefault="007D48AE" w:rsidP="00470F6E">
      <w:pPr>
        <w:ind w:left="720"/>
        <w:rPr>
          <w:sz w:val="22"/>
        </w:rPr>
      </w:pPr>
      <w:r>
        <w:rPr>
          <w:sz w:val="22"/>
        </w:rPr>
        <w:t>d. Notifying the City if additi</w:t>
      </w:r>
      <w:r w:rsidR="00E81B33">
        <w:rPr>
          <w:sz w:val="22"/>
        </w:rPr>
        <w:t xml:space="preserve">onal </w:t>
      </w:r>
      <w:r w:rsidR="00DE5871">
        <w:rPr>
          <w:sz w:val="22"/>
        </w:rPr>
        <w:t xml:space="preserve">certified </w:t>
      </w:r>
      <w:r w:rsidR="00E81B33">
        <w:rPr>
          <w:sz w:val="22"/>
        </w:rPr>
        <w:t>fair t</w:t>
      </w:r>
      <w:r>
        <w:rPr>
          <w:sz w:val="22"/>
        </w:rPr>
        <w:t>rade products have become available; and</w:t>
      </w:r>
    </w:p>
    <w:p w:rsidR="003C676A" w:rsidRPr="003949E8" w:rsidRDefault="007D4F03" w:rsidP="00470F6E">
      <w:pPr>
        <w:ind w:left="720"/>
        <w:rPr>
          <w:sz w:val="22"/>
        </w:rPr>
      </w:pPr>
      <w:r>
        <w:rPr>
          <w:sz w:val="22"/>
        </w:rPr>
        <w:t xml:space="preserve">e. Notifying the City if products in supplied categories have violated </w:t>
      </w:r>
      <w:r w:rsidR="00E81B33">
        <w:rPr>
          <w:sz w:val="22"/>
        </w:rPr>
        <w:t>f</w:t>
      </w:r>
      <w:r>
        <w:rPr>
          <w:sz w:val="22"/>
        </w:rPr>
        <w:t xml:space="preserve">air </w:t>
      </w:r>
      <w:r w:rsidR="00E81B33">
        <w:rPr>
          <w:sz w:val="22"/>
        </w:rPr>
        <w:t>t</w:t>
      </w:r>
      <w:r>
        <w:rPr>
          <w:sz w:val="22"/>
        </w:rPr>
        <w:t xml:space="preserve">rade certification standards, or if </w:t>
      </w:r>
      <w:r w:rsidR="007D48AE">
        <w:rPr>
          <w:sz w:val="22"/>
        </w:rPr>
        <w:t xml:space="preserve">a product’s </w:t>
      </w:r>
      <w:r>
        <w:rPr>
          <w:sz w:val="22"/>
        </w:rPr>
        <w:t>certification has been revoked.</w:t>
      </w:r>
    </w:p>
    <w:p w:rsidR="006F19B2" w:rsidRPr="003949E8" w:rsidRDefault="006F19B2" w:rsidP="00C9385F">
      <w:pPr>
        <w:rPr>
          <w:sz w:val="22"/>
        </w:rPr>
      </w:pPr>
    </w:p>
    <w:p w:rsidR="00D41317" w:rsidRPr="003949E8" w:rsidRDefault="007D4F03" w:rsidP="00D41317">
      <w:pPr>
        <w:rPr>
          <w:sz w:val="22"/>
        </w:rPr>
      </w:pPr>
      <w:r>
        <w:rPr>
          <w:sz w:val="22"/>
        </w:rPr>
        <w:t xml:space="preserve">To promote supply chain transparency for </w:t>
      </w:r>
      <w:r w:rsidR="00DE5871">
        <w:rPr>
          <w:sz w:val="22"/>
        </w:rPr>
        <w:t xml:space="preserve">certified </w:t>
      </w:r>
      <w:r w:rsidR="00E81B33">
        <w:rPr>
          <w:sz w:val="22"/>
        </w:rPr>
        <w:t>f</w:t>
      </w:r>
      <w:r>
        <w:rPr>
          <w:sz w:val="22"/>
        </w:rPr>
        <w:t xml:space="preserve">air </w:t>
      </w:r>
      <w:r w:rsidR="00E81B33">
        <w:rPr>
          <w:sz w:val="22"/>
        </w:rPr>
        <w:t>t</w:t>
      </w:r>
      <w:r>
        <w:rPr>
          <w:sz w:val="22"/>
        </w:rPr>
        <w:t xml:space="preserve">rade products, the City reserves the right to request </w:t>
      </w:r>
      <w:r w:rsidR="007D48AE">
        <w:rPr>
          <w:sz w:val="22"/>
        </w:rPr>
        <w:t xml:space="preserve">additional product </w:t>
      </w:r>
      <w:r>
        <w:rPr>
          <w:sz w:val="22"/>
        </w:rPr>
        <w:t xml:space="preserve">supply chain </w:t>
      </w:r>
      <w:r w:rsidR="007D48AE">
        <w:rPr>
          <w:sz w:val="22"/>
        </w:rPr>
        <w:t xml:space="preserve">information </w:t>
      </w:r>
      <w:r>
        <w:rPr>
          <w:sz w:val="22"/>
        </w:rPr>
        <w:t>from vendors</w:t>
      </w:r>
      <w:r w:rsidR="007D48AE">
        <w:rPr>
          <w:sz w:val="22"/>
        </w:rPr>
        <w:t>, such as count</w:t>
      </w:r>
      <w:r w:rsidR="005B1897">
        <w:rPr>
          <w:sz w:val="22"/>
        </w:rPr>
        <w:t>r</w:t>
      </w:r>
      <w:r w:rsidR="007D48AE">
        <w:rPr>
          <w:sz w:val="22"/>
        </w:rPr>
        <w:t>y of origin.</w:t>
      </w:r>
    </w:p>
    <w:p w:rsidR="00F56FED" w:rsidRPr="003949E8" w:rsidRDefault="00F56FED" w:rsidP="00C9385F">
      <w:pPr>
        <w:rPr>
          <w:sz w:val="22"/>
        </w:rPr>
      </w:pPr>
    </w:p>
    <w:p w:rsidR="00F56FED" w:rsidRPr="003949E8" w:rsidRDefault="007D4F03" w:rsidP="00DA6799">
      <w:pPr>
        <w:widowControl w:val="0"/>
        <w:autoSpaceDE w:val="0"/>
        <w:autoSpaceDN w:val="0"/>
        <w:adjustRightInd w:val="0"/>
        <w:rPr>
          <w:rFonts w:cs="Times New Roman"/>
          <w:sz w:val="22"/>
          <w:szCs w:val="23"/>
        </w:rPr>
      </w:pPr>
      <w:r>
        <w:rPr>
          <w:rFonts w:cs="Times New Roman"/>
          <w:b/>
          <w:sz w:val="22"/>
          <w:szCs w:val="23"/>
        </w:rPr>
        <w:t>4.4</w:t>
      </w:r>
      <w:r>
        <w:rPr>
          <w:rFonts w:cs="Times New Roman"/>
          <w:sz w:val="22"/>
          <w:szCs w:val="23"/>
        </w:rPr>
        <w:t xml:space="preserve"> The Mayor shall assign staff and appoint a voluntary, advisory Fair Trade Advisory Committee of 5-7 members drawn from local religious, business, and non-profit organizations </w:t>
      </w:r>
      <w:r w:rsidR="00E81B33">
        <w:rPr>
          <w:rFonts w:cs="Times New Roman"/>
          <w:sz w:val="22"/>
          <w:szCs w:val="23"/>
        </w:rPr>
        <w:t>that support fair t</w:t>
      </w:r>
      <w:r w:rsidR="00F0494B">
        <w:rPr>
          <w:rFonts w:cs="Times New Roman"/>
          <w:sz w:val="22"/>
          <w:szCs w:val="23"/>
        </w:rPr>
        <w:t xml:space="preserve">rade purchasing, each </w:t>
      </w:r>
      <w:r>
        <w:rPr>
          <w:rFonts w:cs="Times New Roman"/>
          <w:sz w:val="22"/>
          <w:szCs w:val="23"/>
        </w:rPr>
        <w:t xml:space="preserve">serving a 2 year term to investigate how the City can maximize </w:t>
      </w:r>
      <w:r w:rsidR="00DE5871">
        <w:rPr>
          <w:rFonts w:cs="Times New Roman"/>
          <w:sz w:val="22"/>
          <w:szCs w:val="23"/>
        </w:rPr>
        <w:t xml:space="preserve">certified </w:t>
      </w:r>
      <w:r w:rsidR="00E81B33">
        <w:rPr>
          <w:rFonts w:cs="Times New Roman"/>
          <w:sz w:val="22"/>
          <w:szCs w:val="23"/>
        </w:rPr>
        <w:t>f</w:t>
      </w:r>
      <w:r>
        <w:rPr>
          <w:rFonts w:cs="Times New Roman"/>
          <w:sz w:val="22"/>
          <w:szCs w:val="23"/>
        </w:rPr>
        <w:t xml:space="preserve">air </w:t>
      </w:r>
      <w:r w:rsidR="00E81B33">
        <w:rPr>
          <w:rFonts w:cs="Times New Roman"/>
          <w:sz w:val="22"/>
          <w:szCs w:val="23"/>
        </w:rPr>
        <w:t>t</w:t>
      </w:r>
      <w:r>
        <w:rPr>
          <w:rFonts w:cs="Times New Roman"/>
          <w:sz w:val="22"/>
          <w:szCs w:val="23"/>
        </w:rPr>
        <w:t xml:space="preserve">rade purchases. </w:t>
      </w:r>
      <w:r>
        <w:rPr>
          <w:sz w:val="22"/>
        </w:rPr>
        <w:t>This Advisory Committee shall be responsible for providing advice to the City about implementation of the policy, and setting goals for future compliance and expansion each year. The Advisory Committee shall meet quarterly to evaluate and provide guidance on compliance.</w:t>
      </w:r>
    </w:p>
    <w:p w:rsidR="00584E1B" w:rsidRDefault="00584E1B" w:rsidP="00210774">
      <w:pPr>
        <w:rPr>
          <w:sz w:val="22"/>
        </w:rPr>
      </w:pPr>
    </w:p>
    <w:p w:rsidR="007D48AE" w:rsidRDefault="007D48AE" w:rsidP="007D48AE">
      <w:pPr>
        <w:rPr>
          <w:sz w:val="22"/>
        </w:rPr>
      </w:pPr>
      <w:r w:rsidRPr="007D48AE">
        <w:rPr>
          <w:b/>
          <w:sz w:val="22"/>
        </w:rPr>
        <w:t>4.5</w:t>
      </w:r>
      <w:r>
        <w:rPr>
          <w:sz w:val="22"/>
        </w:rPr>
        <w:t xml:space="preserve"> </w:t>
      </w:r>
      <w:r w:rsidRPr="003949E8">
        <w:rPr>
          <w:sz w:val="22"/>
        </w:rPr>
        <w:t xml:space="preserve">If </w:t>
      </w:r>
      <w:r>
        <w:rPr>
          <w:sz w:val="22"/>
        </w:rPr>
        <w:t xml:space="preserve">evidence of non-compliance with </w:t>
      </w:r>
      <w:r w:rsidR="00E81B33">
        <w:rPr>
          <w:sz w:val="22"/>
        </w:rPr>
        <w:t>fair t</w:t>
      </w:r>
      <w:r w:rsidRPr="003949E8">
        <w:rPr>
          <w:sz w:val="22"/>
        </w:rPr>
        <w:t>rade certifier standards, domestic labor laws in the country of production, or International Labor Organization standards (see Appendix A)</w:t>
      </w:r>
      <w:r>
        <w:rPr>
          <w:sz w:val="22"/>
        </w:rPr>
        <w:t xml:space="preserve"> </w:t>
      </w:r>
      <w:r w:rsidRPr="003949E8">
        <w:rPr>
          <w:sz w:val="22"/>
        </w:rPr>
        <w:t>anywhere in the supply chain for Covered Goods</w:t>
      </w:r>
      <w:r>
        <w:rPr>
          <w:sz w:val="22"/>
        </w:rPr>
        <w:t xml:space="preserve"> is presented to the University</w:t>
      </w:r>
      <w:r w:rsidRPr="003949E8">
        <w:rPr>
          <w:sz w:val="22"/>
        </w:rPr>
        <w:t xml:space="preserve">, the </w:t>
      </w:r>
      <w:r>
        <w:rPr>
          <w:sz w:val="22"/>
        </w:rPr>
        <w:t>Chief Procurement Officer</w:t>
      </w:r>
      <w:r w:rsidRPr="003949E8">
        <w:rPr>
          <w:sz w:val="22"/>
        </w:rPr>
        <w:t xml:space="preserve"> shall </w:t>
      </w:r>
      <w:r>
        <w:rPr>
          <w:sz w:val="22"/>
        </w:rPr>
        <w:t xml:space="preserve">work with the Fair Trade Advisory Committee to respond. The Officer and/or the Advisory Committee shall substantiate the claim by </w:t>
      </w:r>
      <w:r w:rsidRPr="003949E8">
        <w:rPr>
          <w:sz w:val="22"/>
        </w:rPr>
        <w:t>establish</w:t>
      </w:r>
      <w:r>
        <w:rPr>
          <w:sz w:val="22"/>
        </w:rPr>
        <w:t>ing</w:t>
      </w:r>
      <w:r w:rsidRPr="003949E8">
        <w:rPr>
          <w:sz w:val="22"/>
        </w:rPr>
        <w:t xml:space="preserve"> communicatio</w:t>
      </w:r>
      <w:r w:rsidR="00E81B33">
        <w:rPr>
          <w:sz w:val="22"/>
        </w:rPr>
        <w:t>n with the fair t</w:t>
      </w:r>
      <w:r>
        <w:rPr>
          <w:sz w:val="22"/>
        </w:rPr>
        <w:t>rade certifier, and contact</w:t>
      </w:r>
      <w:r w:rsidRPr="003949E8">
        <w:rPr>
          <w:sz w:val="22"/>
        </w:rPr>
        <w:t xml:space="preserve"> any vendors supplying the Covered Goods in question, requesting any available information on the violation and steps toward remediation.</w:t>
      </w:r>
      <w:r w:rsidR="000C11FC">
        <w:rPr>
          <w:sz w:val="22"/>
        </w:rPr>
        <w:t xml:space="preserve"> If violations persist, the Director shall notify vendors that those products may be eliminated from future contracts.</w:t>
      </w:r>
    </w:p>
    <w:p w:rsidR="007D48AE" w:rsidRPr="003949E8" w:rsidRDefault="007D48AE" w:rsidP="00210774">
      <w:pPr>
        <w:rPr>
          <w:sz w:val="22"/>
        </w:rPr>
      </w:pPr>
    </w:p>
    <w:p w:rsidR="00A84981" w:rsidRPr="003949E8" w:rsidRDefault="00A84981" w:rsidP="00210774">
      <w:pPr>
        <w:rPr>
          <w:sz w:val="22"/>
        </w:rPr>
      </w:pPr>
    </w:p>
    <w:p w:rsidR="00A84981" w:rsidRPr="003949E8" w:rsidRDefault="007D4F03" w:rsidP="00584E1B">
      <w:pPr>
        <w:pBdr>
          <w:bottom w:val="single" w:sz="4" w:space="1" w:color="auto"/>
        </w:pBdr>
        <w:rPr>
          <w:b/>
          <w:sz w:val="22"/>
        </w:rPr>
      </w:pPr>
      <w:r>
        <w:rPr>
          <w:b/>
          <w:sz w:val="22"/>
        </w:rPr>
        <w:t>5. Exemptions</w:t>
      </w:r>
    </w:p>
    <w:p w:rsidR="00584E1B" w:rsidRPr="003949E8" w:rsidRDefault="00584E1B" w:rsidP="00210774">
      <w:pPr>
        <w:rPr>
          <w:sz w:val="22"/>
        </w:rPr>
      </w:pPr>
    </w:p>
    <w:p w:rsidR="00A84981" w:rsidRPr="003949E8" w:rsidRDefault="007D4F03" w:rsidP="00210774">
      <w:pPr>
        <w:rPr>
          <w:sz w:val="22"/>
        </w:rPr>
      </w:pPr>
      <w:r>
        <w:rPr>
          <w:sz w:val="22"/>
        </w:rPr>
        <w:t xml:space="preserve">In the case of a </w:t>
      </w:r>
      <w:r w:rsidR="00E81B33">
        <w:rPr>
          <w:sz w:val="22"/>
        </w:rPr>
        <w:t>f</w:t>
      </w:r>
      <w:r>
        <w:rPr>
          <w:sz w:val="22"/>
        </w:rPr>
        <w:t xml:space="preserve">air </w:t>
      </w:r>
      <w:r w:rsidR="00E81B33">
        <w:rPr>
          <w:sz w:val="22"/>
        </w:rPr>
        <w:t>t</w:t>
      </w:r>
      <w:r>
        <w:rPr>
          <w:sz w:val="22"/>
        </w:rPr>
        <w:t xml:space="preserve">rade product’s unavailability to the City, a compliance waiver may be granted for that product by the City Manager or his/her designee, following consultation and written input from the City’s Fair Trade Advisory Committee. “Unavailable” </w:t>
      </w:r>
      <w:r w:rsidR="00E81B33">
        <w:rPr>
          <w:sz w:val="22"/>
        </w:rPr>
        <w:t>f</w:t>
      </w:r>
      <w:r>
        <w:rPr>
          <w:sz w:val="22"/>
        </w:rPr>
        <w:t xml:space="preserve">air </w:t>
      </w:r>
      <w:r w:rsidR="00E81B33">
        <w:rPr>
          <w:sz w:val="22"/>
        </w:rPr>
        <w:t>t</w:t>
      </w:r>
      <w:r>
        <w:rPr>
          <w:sz w:val="22"/>
        </w:rPr>
        <w:t xml:space="preserve">rade products are defined as those that are not on the market, fail to perform adequately, or would require a cost increase greater than 15%. </w:t>
      </w:r>
    </w:p>
    <w:p w:rsidR="00210774" w:rsidRPr="003949E8" w:rsidRDefault="00210774" w:rsidP="00210774">
      <w:pPr>
        <w:rPr>
          <w:sz w:val="22"/>
        </w:rPr>
      </w:pPr>
    </w:p>
    <w:p w:rsidR="00C06F5B" w:rsidRPr="003949E8" w:rsidRDefault="00C06F5B" w:rsidP="00C9385F">
      <w:pPr>
        <w:rPr>
          <w:sz w:val="22"/>
        </w:rPr>
      </w:pPr>
    </w:p>
    <w:p w:rsidR="00C9385F" w:rsidRPr="003949E8" w:rsidRDefault="007D4F03" w:rsidP="00C06F5B">
      <w:pPr>
        <w:pBdr>
          <w:bottom w:val="single" w:sz="4" w:space="1" w:color="auto"/>
        </w:pBdr>
        <w:rPr>
          <w:b/>
          <w:sz w:val="22"/>
        </w:rPr>
      </w:pPr>
      <w:r>
        <w:rPr>
          <w:b/>
          <w:sz w:val="22"/>
        </w:rPr>
        <w:t>6.  Data Collection and Performance Reporting</w:t>
      </w:r>
    </w:p>
    <w:p w:rsidR="00E13BF9" w:rsidRPr="003949E8" w:rsidRDefault="00E13BF9" w:rsidP="00E13BF9">
      <w:pPr>
        <w:rPr>
          <w:sz w:val="22"/>
        </w:rPr>
      </w:pPr>
    </w:p>
    <w:p w:rsidR="00E13BF9" w:rsidRPr="003949E8" w:rsidRDefault="007D4F03" w:rsidP="00E13BF9">
      <w:pPr>
        <w:rPr>
          <w:sz w:val="22"/>
        </w:rPr>
      </w:pPr>
      <w:r>
        <w:rPr>
          <w:b/>
          <w:sz w:val="22"/>
        </w:rPr>
        <w:t xml:space="preserve">6.1 </w:t>
      </w:r>
      <w:r>
        <w:rPr>
          <w:sz w:val="22"/>
        </w:rPr>
        <w:t>The Chief Procurement Officer [and/or Director of Administrative Services or Sustainability Director] shall be responsible for compiling and publishing an annual progress report on Fair Trade procurement activities, which includes:</w:t>
      </w:r>
    </w:p>
    <w:p w:rsidR="00A43C76" w:rsidRPr="003949E8" w:rsidRDefault="007D4F03" w:rsidP="00470F6E">
      <w:pPr>
        <w:ind w:left="720"/>
        <w:rPr>
          <w:sz w:val="22"/>
        </w:rPr>
      </w:pPr>
      <w:r>
        <w:rPr>
          <w:sz w:val="22"/>
        </w:rPr>
        <w:t xml:space="preserve">a. the dollar amount or number of pounds of Covered Goods purchased </w:t>
      </w:r>
      <w:r w:rsidR="00DE5871">
        <w:rPr>
          <w:sz w:val="22"/>
        </w:rPr>
        <w:t xml:space="preserve">certified </w:t>
      </w:r>
      <w:r w:rsidR="00E81B33">
        <w:rPr>
          <w:sz w:val="22"/>
        </w:rPr>
        <w:t>f</w:t>
      </w:r>
      <w:r>
        <w:rPr>
          <w:sz w:val="22"/>
        </w:rPr>
        <w:t xml:space="preserve">air </w:t>
      </w:r>
      <w:r w:rsidR="00E81B33">
        <w:rPr>
          <w:sz w:val="22"/>
        </w:rPr>
        <w:t>t</w:t>
      </w:r>
      <w:r>
        <w:rPr>
          <w:sz w:val="22"/>
        </w:rPr>
        <w:t xml:space="preserve">rade during the preceding year, </w:t>
      </w:r>
    </w:p>
    <w:p w:rsidR="00E13BF9" w:rsidRPr="003949E8" w:rsidRDefault="007D4F03" w:rsidP="00470F6E">
      <w:pPr>
        <w:ind w:left="720"/>
        <w:rPr>
          <w:sz w:val="22"/>
        </w:rPr>
      </w:pPr>
      <w:r>
        <w:rPr>
          <w:sz w:val="22"/>
        </w:rPr>
        <w:t>b. the dollar amount or number of pounds of Covered Goods purchased conventionally-traded during the preceding year, and</w:t>
      </w:r>
    </w:p>
    <w:p w:rsidR="00E13BF9" w:rsidRPr="003949E8" w:rsidRDefault="007D4F03" w:rsidP="00470F6E">
      <w:pPr>
        <w:ind w:left="720"/>
        <w:rPr>
          <w:sz w:val="22"/>
        </w:rPr>
      </w:pPr>
      <w:r>
        <w:rPr>
          <w:sz w:val="22"/>
        </w:rPr>
        <w:t>c. goals for expanded or deepened compliance with the policy in the coming year.</w:t>
      </w:r>
    </w:p>
    <w:p w:rsidR="002B6788" w:rsidRPr="003949E8" w:rsidRDefault="002B6788" w:rsidP="00C9385F">
      <w:pPr>
        <w:rPr>
          <w:sz w:val="22"/>
        </w:rPr>
      </w:pPr>
    </w:p>
    <w:p w:rsidR="00825146" w:rsidRPr="003949E8" w:rsidRDefault="007D4F03" w:rsidP="00C9385F">
      <w:pPr>
        <w:rPr>
          <w:sz w:val="22"/>
        </w:rPr>
      </w:pPr>
      <w:r>
        <w:rPr>
          <w:sz w:val="22"/>
        </w:rPr>
        <w:t xml:space="preserve">This report shall be drafted in consultation with the City’s Fair Trade Advisory Committee, and published following their approval. The report may be a stand-alone document or integrated into a </w:t>
      </w:r>
      <w:r>
        <w:rPr>
          <w:sz w:val="22"/>
        </w:rPr>
        <w:lastRenderedPageBreak/>
        <w:t>larger report on sustainable or green procurement practices. It shall be submitted to the City Manager upon completion.</w:t>
      </w:r>
    </w:p>
    <w:p w:rsidR="00584E1B" w:rsidRPr="003949E8" w:rsidRDefault="00584E1B" w:rsidP="00C9385F">
      <w:pPr>
        <w:rPr>
          <w:sz w:val="22"/>
        </w:rPr>
      </w:pPr>
    </w:p>
    <w:p w:rsidR="00210774" w:rsidRPr="003949E8" w:rsidRDefault="00210774" w:rsidP="00C9385F">
      <w:pPr>
        <w:rPr>
          <w:sz w:val="22"/>
        </w:rPr>
      </w:pPr>
    </w:p>
    <w:p w:rsidR="00825146" w:rsidRPr="003949E8" w:rsidRDefault="007D4F03" w:rsidP="00825146">
      <w:pPr>
        <w:pBdr>
          <w:bottom w:val="single" w:sz="4" w:space="1" w:color="auto"/>
        </w:pBdr>
        <w:rPr>
          <w:b/>
          <w:sz w:val="22"/>
        </w:rPr>
      </w:pPr>
      <w:r>
        <w:rPr>
          <w:b/>
          <w:sz w:val="22"/>
        </w:rPr>
        <w:t>7. Compatibility and Preemption</w:t>
      </w:r>
    </w:p>
    <w:p w:rsidR="002C64ED" w:rsidRPr="003949E8" w:rsidRDefault="002C64ED" w:rsidP="00210774">
      <w:pPr>
        <w:rPr>
          <w:sz w:val="22"/>
        </w:rPr>
      </w:pPr>
    </w:p>
    <w:p w:rsidR="00337A22" w:rsidRDefault="007D4F03" w:rsidP="002C64ED">
      <w:pPr>
        <w:rPr>
          <w:sz w:val="22"/>
        </w:rPr>
      </w:pPr>
      <w:r>
        <w:rPr>
          <w:b/>
          <w:sz w:val="22"/>
        </w:rPr>
        <w:t>7.1</w:t>
      </w:r>
      <w:r>
        <w:rPr>
          <w:sz w:val="22"/>
        </w:rPr>
        <w:t xml:space="preserve"> </w:t>
      </w:r>
      <w:r w:rsidR="00337A22">
        <w:rPr>
          <w:sz w:val="22"/>
        </w:rPr>
        <w:t>Nothing</w:t>
      </w:r>
      <w:r w:rsidR="00337A22" w:rsidRPr="00682D45">
        <w:rPr>
          <w:sz w:val="22"/>
        </w:rPr>
        <w:t xml:space="preserve"> in this policy shall be construed as requiring a department or contractor to procure products that do not perform adequately for their intended use, exclude adequate competition, or are not available at a reasonable price </w:t>
      </w:r>
      <w:r w:rsidR="00BF34D5">
        <w:rPr>
          <w:sz w:val="22"/>
        </w:rPr>
        <w:t>with</w:t>
      </w:r>
      <w:r w:rsidR="00337A22" w:rsidRPr="00682D45">
        <w:rPr>
          <w:sz w:val="22"/>
        </w:rPr>
        <w:t>in a reasonable period of time.</w:t>
      </w:r>
      <w:r w:rsidR="00337A22">
        <w:rPr>
          <w:sz w:val="22"/>
        </w:rPr>
        <w:t xml:space="preserve"> </w:t>
      </w:r>
    </w:p>
    <w:p w:rsidR="00337A22" w:rsidRDefault="00337A22" w:rsidP="002C64ED">
      <w:pPr>
        <w:rPr>
          <w:sz w:val="22"/>
        </w:rPr>
      </w:pPr>
    </w:p>
    <w:p w:rsidR="002C64ED" w:rsidRPr="003949E8" w:rsidRDefault="00337A22" w:rsidP="002C64ED">
      <w:pPr>
        <w:rPr>
          <w:sz w:val="22"/>
        </w:rPr>
      </w:pPr>
      <w:r w:rsidRPr="00337A22">
        <w:rPr>
          <w:b/>
          <w:sz w:val="22"/>
        </w:rPr>
        <w:t>7.2</w:t>
      </w:r>
      <w:r>
        <w:rPr>
          <w:sz w:val="22"/>
        </w:rPr>
        <w:t xml:space="preserve"> </w:t>
      </w:r>
      <w:r w:rsidR="007D4F03">
        <w:rPr>
          <w:sz w:val="22"/>
        </w:rPr>
        <w:t>Nothing in this policy shall be construed as a bias against goods made by locally owned businesses, unions, or minority or women-owned business enterprises. Goods shall be procured in accordance with all of the City's existing procurement policies and City Charter requirements.</w:t>
      </w:r>
    </w:p>
    <w:p w:rsidR="001D7641" w:rsidRPr="003949E8" w:rsidRDefault="001D7641" w:rsidP="001D7641">
      <w:pPr>
        <w:rPr>
          <w:b/>
          <w:bCs/>
          <w:sz w:val="22"/>
        </w:rPr>
      </w:pPr>
    </w:p>
    <w:p w:rsidR="001D7641" w:rsidRPr="003949E8" w:rsidRDefault="00056DE0" w:rsidP="001D7641">
      <w:pPr>
        <w:rPr>
          <w:sz w:val="22"/>
        </w:rPr>
      </w:pPr>
      <w:r w:rsidRPr="003949E8">
        <w:rPr>
          <w:b/>
          <w:sz w:val="22"/>
        </w:rPr>
        <w:t>7.</w:t>
      </w:r>
      <w:r w:rsidR="00337A22">
        <w:rPr>
          <w:b/>
          <w:sz w:val="22"/>
        </w:rPr>
        <w:t>3</w:t>
      </w:r>
      <w:r w:rsidRPr="003949E8">
        <w:rPr>
          <w:sz w:val="22"/>
        </w:rPr>
        <w:t xml:space="preserve"> </w:t>
      </w:r>
      <w:r w:rsidR="001D7641" w:rsidRPr="003949E8">
        <w:rPr>
          <w:sz w:val="22"/>
        </w:rPr>
        <w:t xml:space="preserve">Nothing in this </w:t>
      </w:r>
      <w:r w:rsidR="00A82F76" w:rsidRPr="003949E8">
        <w:rPr>
          <w:sz w:val="22"/>
        </w:rPr>
        <w:t>policy</w:t>
      </w:r>
      <w:r w:rsidR="007D4F03">
        <w:rPr>
          <w:sz w:val="22"/>
        </w:rPr>
        <w:t xml:space="preserve"> shall be interpreted or applied so as to create any power or duty in conflict with any federal law.  Nothing in this policy shall be interpreted to preempt any law of a political subdivision of the City.</w:t>
      </w:r>
    </w:p>
    <w:p w:rsidR="001D7641" w:rsidRPr="003949E8" w:rsidRDefault="001D7641" w:rsidP="001D7641">
      <w:pPr>
        <w:rPr>
          <w:b/>
          <w:bCs/>
          <w:sz w:val="22"/>
        </w:rPr>
      </w:pPr>
    </w:p>
    <w:p w:rsidR="001D7641" w:rsidRPr="003949E8" w:rsidRDefault="007D4F03" w:rsidP="001D7641">
      <w:pPr>
        <w:pBdr>
          <w:bottom w:val="single" w:sz="4" w:space="1" w:color="auto"/>
        </w:pBdr>
        <w:rPr>
          <w:b/>
          <w:bCs/>
          <w:sz w:val="22"/>
        </w:rPr>
      </w:pPr>
      <w:r>
        <w:rPr>
          <w:b/>
          <w:bCs/>
          <w:sz w:val="22"/>
        </w:rPr>
        <w:t>8. Severability</w:t>
      </w:r>
    </w:p>
    <w:p w:rsidR="001D7641" w:rsidRPr="003949E8" w:rsidRDefault="001D7641" w:rsidP="001D7641">
      <w:pPr>
        <w:rPr>
          <w:b/>
          <w:bCs/>
          <w:sz w:val="22"/>
        </w:rPr>
      </w:pPr>
    </w:p>
    <w:p w:rsidR="001D7641" w:rsidRPr="003949E8" w:rsidRDefault="007D4F03" w:rsidP="001D7641">
      <w:pPr>
        <w:rPr>
          <w:sz w:val="22"/>
        </w:rPr>
      </w:pPr>
      <w:r>
        <w:rPr>
          <w:sz w:val="22"/>
        </w:rPr>
        <w:t>If any part or provision of this policy, or the application of this policy to any person or circumstance, is held invalid, the remainder of this policy, including the application of such part or provisions to other persons or circumstances, shall not be affected by such holding and shall continue in full force and effect.  To this end, the provisions of this policy are severable.</w:t>
      </w:r>
    </w:p>
    <w:p w:rsidR="001D7641" w:rsidRPr="003949E8" w:rsidRDefault="001D7641" w:rsidP="002C64ED">
      <w:pPr>
        <w:rPr>
          <w:sz w:val="22"/>
        </w:rPr>
      </w:pPr>
    </w:p>
    <w:p w:rsidR="001D7641" w:rsidRPr="003949E8" w:rsidRDefault="001D7641" w:rsidP="002C64ED">
      <w:pPr>
        <w:rPr>
          <w:sz w:val="22"/>
        </w:rPr>
      </w:pPr>
    </w:p>
    <w:p w:rsidR="001D7641" w:rsidRPr="003949E8" w:rsidRDefault="007D4F03" w:rsidP="001D7641">
      <w:pPr>
        <w:pBdr>
          <w:bottom w:val="single" w:sz="4" w:space="1" w:color="auto"/>
        </w:pBdr>
        <w:rPr>
          <w:b/>
          <w:sz w:val="22"/>
        </w:rPr>
      </w:pPr>
      <w:r>
        <w:rPr>
          <w:b/>
          <w:sz w:val="22"/>
        </w:rPr>
        <w:t>9. Initiation</w:t>
      </w:r>
    </w:p>
    <w:p w:rsidR="00056DE0" w:rsidRPr="003949E8" w:rsidRDefault="00056DE0" w:rsidP="002C64ED">
      <w:pPr>
        <w:rPr>
          <w:sz w:val="22"/>
        </w:rPr>
      </w:pPr>
    </w:p>
    <w:p w:rsidR="00662C20" w:rsidRPr="003949E8" w:rsidRDefault="007D4F03">
      <w:pPr>
        <w:rPr>
          <w:sz w:val="22"/>
        </w:rPr>
      </w:pPr>
      <w:r>
        <w:rPr>
          <w:sz w:val="22"/>
        </w:rPr>
        <w:t>This policy goes into effect: [MONTH, DATE, YEAR]</w:t>
      </w:r>
    </w:p>
    <w:p w:rsidR="00C828E1" w:rsidRPr="00E51C15" w:rsidRDefault="007D4F03" w:rsidP="003E4C25">
      <w:pPr>
        <w:pBdr>
          <w:bottom w:val="single" w:sz="4" w:space="1" w:color="auto"/>
        </w:pBdr>
        <w:rPr>
          <w:sz w:val="20"/>
        </w:rPr>
      </w:pPr>
      <w:r>
        <w:rPr>
          <w:sz w:val="22"/>
        </w:rPr>
        <w:br w:type="page"/>
      </w:r>
      <w:r w:rsidRPr="00E51C15">
        <w:rPr>
          <w:rFonts w:cs="Helvetica"/>
          <w:b/>
          <w:sz w:val="20"/>
          <w:szCs w:val="22"/>
        </w:rPr>
        <w:lastRenderedPageBreak/>
        <w:t>Appendix A</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b/>
          <w:sz w:val="20"/>
          <w:szCs w:val="22"/>
        </w:rPr>
        <w:t>A.1</w:t>
      </w:r>
      <w:r w:rsidRPr="00E51C15">
        <w:rPr>
          <w:rFonts w:cs="Helvetica"/>
          <w:sz w:val="20"/>
          <w:szCs w:val="22"/>
        </w:rPr>
        <w:t xml:space="preserve"> Domestic labor standards: Production of goods procured </w:t>
      </w:r>
      <w:r w:rsidR="00E54ACE" w:rsidRPr="00E51C15">
        <w:rPr>
          <w:rFonts w:cs="Helvetica"/>
          <w:sz w:val="20"/>
          <w:szCs w:val="22"/>
        </w:rPr>
        <w:t>under this policy</w:t>
      </w:r>
      <w:r w:rsidRPr="00E51C15">
        <w:rPr>
          <w:rFonts w:cs="Helvetica"/>
          <w:sz w:val="20"/>
          <w:szCs w:val="22"/>
        </w:rPr>
        <w:t xml:space="preserve"> must comply with domestic labor law in the country of origin. For purposes of this policy, domestic labor law includes international standards that are applicable to employers under domestic law.  Examples of these laws include, but are not limited to, those regulating: </w:t>
      </w:r>
    </w:p>
    <w:p w:rsidR="00130824" w:rsidRPr="00E51C15" w:rsidRDefault="007D4F03" w:rsidP="003E4C25">
      <w:pPr>
        <w:pStyle w:val="ListParagraph"/>
        <w:widowControl w:val="0"/>
        <w:numPr>
          <w:ilvl w:val="0"/>
          <w:numId w:val="3"/>
          <w:numberingChange w:id="5" w:author="Sarah Church" w:date="2012-08-31T11:58:00Z" w:original="%1: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health and safety; </w:t>
      </w:r>
    </w:p>
    <w:p w:rsidR="00130824" w:rsidRPr="00E51C15" w:rsidRDefault="007D4F03" w:rsidP="003E4C25">
      <w:pPr>
        <w:pStyle w:val="ListParagraph"/>
        <w:widowControl w:val="0"/>
        <w:numPr>
          <w:ilvl w:val="0"/>
          <w:numId w:val="3"/>
          <w:numberingChange w:id="6" w:author="Sarah Church" w:date="2012-08-31T11:58:00Z" w:original="%1: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wages and benefits, including overtime compensation; </w:t>
      </w:r>
    </w:p>
    <w:p w:rsidR="00130824" w:rsidRPr="00E51C15" w:rsidRDefault="007D4F03" w:rsidP="003E4C25">
      <w:pPr>
        <w:pStyle w:val="ListParagraph"/>
        <w:widowControl w:val="0"/>
        <w:numPr>
          <w:ilvl w:val="0"/>
          <w:numId w:val="3"/>
          <w:numberingChange w:id="7" w:author="Sarah Church" w:date="2012-08-31T11:58:00Z" w:original="%1: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hours of work, public holidays and leave </w:t>
      </w:r>
    </w:p>
    <w:p w:rsidR="00130824" w:rsidRPr="00E51C15" w:rsidRDefault="007D4F03" w:rsidP="003E4C25">
      <w:pPr>
        <w:pStyle w:val="ListParagraph"/>
        <w:widowControl w:val="0"/>
        <w:numPr>
          <w:ilvl w:val="0"/>
          <w:numId w:val="3"/>
          <w:numberingChange w:id="8" w:author="Sarah Church" w:date="2012-08-31T11:58:00Z" w:original="%1: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discipline, violence, harassment and abuse; </w:t>
      </w:r>
    </w:p>
    <w:p w:rsidR="00130824" w:rsidRPr="00E51C15" w:rsidRDefault="007D4F03" w:rsidP="003E4C25">
      <w:pPr>
        <w:pStyle w:val="ListParagraph"/>
        <w:widowControl w:val="0"/>
        <w:numPr>
          <w:ilvl w:val="0"/>
          <w:numId w:val="3"/>
          <w:numberingChange w:id="9" w:author="Sarah Church" w:date="2012-08-31T11:58:00Z" w:original="%1:5: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contracts for both short-term and long-term workers; </w:t>
      </w:r>
    </w:p>
    <w:p w:rsidR="00130824" w:rsidRPr="00E51C15" w:rsidRDefault="007D4F03" w:rsidP="003E4C25">
      <w:pPr>
        <w:pStyle w:val="ListParagraph"/>
        <w:widowControl w:val="0"/>
        <w:numPr>
          <w:ilvl w:val="0"/>
          <w:numId w:val="3"/>
          <w:numberingChange w:id="10" w:author="Sarah Church" w:date="2012-08-31T11:58:00Z" w:original="%1:6: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freedom of association and collective bargaining; </w:t>
      </w:r>
    </w:p>
    <w:p w:rsidR="00130824" w:rsidRPr="00E51C15" w:rsidRDefault="007D4F03" w:rsidP="003E4C25">
      <w:pPr>
        <w:pStyle w:val="ListParagraph"/>
        <w:widowControl w:val="0"/>
        <w:numPr>
          <w:ilvl w:val="0"/>
          <w:numId w:val="3"/>
          <w:numberingChange w:id="11" w:author="Sarah Church" w:date="2012-08-31T11:58:00Z" w:original="%1:7: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prohibition of forced labor; </w:t>
      </w:r>
    </w:p>
    <w:p w:rsidR="00130824" w:rsidRPr="00E51C15" w:rsidRDefault="007D4F03" w:rsidP="003E4C25">
      <w:pPr>
        <w:pStyle w:val="ListParagraph"/>
        <w:widowControl w:val="0"/>
        <w:numPr>
          <w:ilvl w:val="0"/>
          <w:numId w:val="3"/>
          <w:numberingChange w:id="12" w:author="Sarah Church" w:date="2012-08-31T11:58:00Z" w:original="%1:8: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prohibition of child labor; and </w:t>
      </w:r>
    </w:p>
    <w:p w:rsidR="00130824" w:rsidRPr="00E51C15" w:rsidRDefault="007D4F03" w:rsidP="003E4C25">
      <w:pPr>
        <w:pStyle w:val="ListParagraph"/>
        <w:widowControl w:val="0"/>
        <w:numPr>
          <w:ilvl w:val="0"/>
          <w:numId w:val="3"/>
          <w:numberingChange w:id="13" w:author="Sarah Church" w:date="2012-08-31T11:58:00Z" w:original="%1:9: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prohibition of discrimination.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E51C15">
        <w:rPr>
          <w:rFonts w:cs="Helvetica"/>
          <w:b/>
          <w:sz w:val="20"/>
          <w:szCs w:val="22"/>
        </w:rPr>
        <w:t>A.2</w:t>
      </w:r>
      <w:r w:rsidRPr="00E51C15">
        <w:rPr>
          <w:rFonts w:cs="Helvetica"/>
          <w:sz w:val="20"/>
          <w:szCs w:val="22"/>
        </w:rPr>
        <w:t xml:space="preserve"> International labor standards: All production of goods purchased </w:t>
      </w:r>
      <w:r w:rsidR="00E54ACE" w:rsidRPr="00E51C15">
        <w:rPr>
          <w:rFonts w:cs="Helvetica"/>
          <w:sz w:val="20"/>
          <w:szCs w:val="22"/>
        </w:rPr>
        <w:t>under this policy</w:t>
      </w:r>
      <w:r w:rsidRPr="00E51C15">
        <w:rPr>
          <w:rFonts w:cs="Helvetica"/>
          <w:sz w:val="20"/>
          <w:szCs w:val="22"/>
        </w:rPr>
        <w:t xml:space="preserve"> must respect the four fundamental principles articulated in the International Labor Organization’s 1998 Declaration on Fundamental Principles and Rights at Work.  </w:t>
      </w:r>
    </w:p>
    <w:p w:rsidR="00130824" w:rsidRPr="00E51C15" w:rsidRDefault="00130824" w:rsidP="00130824">
      <w:pPr>
        <w:rPr>
          <w:sz w:val="20"/>
        </w:rPr>
      </w:pP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b/>
          <w:sz w:val="20"/>
          <w:szCs w:val="22"/>
        </w:rPr>
        <w:t>(</w:t>
      </w:r>
      <w:r w:rsidR="00E51C15">
        <w:rPr>
          <w:rFonts w:cs="Helvetica"/>
          <w:b/>
          <w:sz w:val="20"/>
          <w:szCs w:val="22"/>
        </w:rPr>
        <w:t>1</w:t>
      </w:r>
      <w:r w:rsidRPr="00E51C15">
        <w:rPr>
          <w:rFonts w:cs="Helvetica"/>
          <w:b/>
          <w:sz w:val="20"/>
          <w:szCs w:val="22"/>
        </w:rPr>
        <w:t>)</w:t>
      </w:r>
      <w:r w:rsidRPr="00E51C15">
        <w:rPr>
          <w:rFonts w:cs="Helvetica"/>
          <w:sz w:val="20"/>
          <w:szCs w:val="22"/>
        </w:rPr>
        <w:t xml:space="preserve"> </w:t>
      </w:r>
      <w:r w:rsidRPr="00E51C15">
        <w:rPr>
          <w:rFonts w:cs="Helvetica"/>
          <w:b/>
          <w:sz w:val="20"/>
          <w:szCs w:val="22"/>
        </w:rPr>
        <w:t>Freedom of association and the right to collective bargaining.</w:t>
      </w:r>
      <w:r w:rsidRPr="00E51C15">
        <w:rPr>
          <w:rFonts w:cs="Helvetica"/>
          <w:sz w:val="20"/>
          <w:szCs w:val="22"/>
        </w:rPr>
        <w:t xml:space="preserve">  A vendor</w:t>
      </w:r>
      <w:r w:rsidR="00E54ACE" w:rsidRPr="00E51C15">
        <w:rPr>
          <w:rFonts w:cs="Helvetica"/>
          <w:sz w:val="20"/>
          <w:szCs w:val="22"/>
        </w:rPr>
        <w:t xml:space="preserve"> </w:t>
      </w:r>
      <w:r w:rsidRPr="00E51C15">
        <w:rPr>
          <w:rFonts w:cs="Helvetica"/>
          <w:sz w:val="20"/>
          <w:szCs w:val="22"/>
        </w:rPr>
        <w:t xml:space="preserve">or subcontractor must not interfere with the freedom of association and the right to collective bargaining. Examples of violations include, but are not limited to the following. A </w:t>
      </w:r>
      <w:r w:rsidR="00E54ACE" w:rsidRPr="00E51C15">
        <w:rPr>
          <w:rFonts w:cs="Helvetica"/>
          <w:sz w:val="20"/>
          <w:szCs w:val="22"/>
        </w:rPr>
        <w:t xml:space="preserve">vendor </w:t>
      </w:r>
      <w:r w:rsidRPr="00E51C15">
        <w:rPr>
          <w:rFonts w:cs="Helvetica"/>
          <w:sz w:val="20"/>
          <w:szCs w:val="22"/>
        </w:rPr>
        <w:t xml:space="preserve">or subcontractor must not: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1527DA"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 xml:space="preserve">(a) Interfere with a workers’ organization or its efforts to organize workers.  </w:t>
      </w:r>
    </w:p>
    <w:p w:rsidR="00130824" w:rsidRPr="00E51C15" w:rsidRDefault="001527DA"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ab/>
      </w:r>
      <w:r w:rsidR="007D4F03" w:rsidRPr="00E51C15">
        <w:rPr>
          <w:rFonts w:cs="Helvetica"/>
          <w:sz w:val="20"/>
          <w:szCs w:val="22"/>
        </w:rPr>
        <w:t xml:space="preserve">Examples of non-compliance include, but are not limited to: </w:t>
      </w:r>
    </w:p>
    <w:p w:rsidR="003E4C25" w:rsidRPr="00E51C15" w:rsidRDefault="003E4C25" w:rsidP="003E4C25">
      <w:pPr>
        <w:pStyle w:val="ListParagraph"/>
        <w:widowControl w:val="0"/>
        <w:numPr>
          <w:ilvl w:val="0"/>
          <w:numId w:val="4"/>
          <w:numberingChange w:id="14"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Promoting the formation of a workers’ organization to compete against an existing workers’ organization.  </w:t>
      </w:r>
    </w:p>
    <w:p w:rsidR="003E4C25" w:rsidRPr="00E51C15" w:rsidRDefault="003E4C25" w:rsidP="003E4C25">
      <w:pPr>
        <w:pStyle w:val="ListParagraph"/>
        <w:widowControl w:val="0"/>
        <w:numPr>
          <w:ilvl w:val="0"/>
          <w:numId w:val="4"/>
          <w:numberingChange w:id="15"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Interfering with, manipulating or controlling a workers’ organization.  </w:t>
      </w:r>
    </w:p>
    <w:p w:rsidR="003E4C25" w:rsidRPr="00E51C15" w:rsidRDefault="003E4C25" w:rsidP="003E4C25">
      <w:pPr>
        <w:pStyle w:val="ListParagraph"/>
        <w:widowControl w:val="0"/>
        <w:numPr>
          <w:ilvl w:val="0"/>
          <w:numId w:val="4"/>
          <w:numberingChange w:id="16"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Limiting the freedom of workers to meet without management present. </w:t>
      </w:r>
    </w:p>
    <w:p w:rsidR="00130824" w:rsidRPr="00E51C15" w:rsidRDefault="003E4C25" w:rsidP="003E4C25">
      <w:pPr>
        <w:pStyle w:val="ListParagraph"/>
        <w:numPr>
          <w:ilvl w:val="0"/>
          <w:numId w:val="4"/>
          <w:numberingChange w:id="17" w:author="Sarah Church" w:date="2012-08-31T11:58:00Z" w:original="%1:4:2:."/>
        </w:numPr>
        <w:rPr>
          <w:rFonts w:asciiTheme="minorHAnsi" w:hAnsiTheme="minorHAnsi"/>
          <w:sz w:val="20"/>
        </w:rPr>
      </w:pPr>
      <w:r w:rsidRPr="00E51C15">
        <w:rPr>
          <w:rFonts w:cs="Helvetica"/>
          <w:sz w:val="20"/>
        </w:rPr>
        <w:t xml:space="preserve">Restricting access of workers’ representatives </w:t>
      </w:r>
      <w:r w:rsidR="001527DA" w:rsidRPr="00E51C15">
        <w:rPr>
          <w:rFonts w:cs="Helvetica"/>
          <w:sz w:val="20"/>
        </w:rPr>
        <w:t xml:space="preserve">to workers </w:t>
      </w:r>
      <w:r w:rsidR="007D4F03" w:rsidRPr="00E51C15">
        <w:rPr>
          <w:rFonts w:asciiTheme="minorHAnsi" w:hAnsiTheme="minorHAnsi"/>
          <w:sz w:val="20"/>
        </w:rPr>
        <w:t xml:space="preserve">in the workplace.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1527DA"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(b) Discriminate against a member of a workers’ organization.  Examples of non- compliance include, but are not limited to:</w:t>
      </w:r>
    </w:p>
    <w:p w:rsidR="00130824" w:rsidRPr="00E51C15" w:rsidRDefault="007D4F03" w:rsidP="003E4C25">
      <w:pPr>
        <w:pStyle w:val="ListParagraph"/>
        <w:widowControl w:val="0"/>
        <w:numPr>
          <w:ilvl w:val="0"/>
          <w:numId w:val="5"/>
          <w:numberingChange w:id="18"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Using membership in, or activities with, a workers’ organization as a factor when making hiring decisions.  </w:t>
      </w:r>
    </w:p>
    <w:p w:rsidR="00130824" w:rsidRPr="00E51C15" w:rsidRDefault="007D4F03" w:rsidP="003E4C25">
      <w:pPr>
        <w:pStyle w:val="ListParagraph"/>
        <w:widowControl w:val="0"/>
        <w:numPr>
          <w:ilvl w:val="0"/>
          <w:numId w:val="5"/>
          <w:numberingChange w:id="19"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ii. Using a blacklist of members of a workers’ organization to ensure that they are not employed.  </w:t>
      </w:r>
    </w:p>
    <w:p w:rsidR="00130824" w:rsidRPr="00E51C15" w:rsidRDefault="007D4F03" w:rsidP="003E4C25">
      <w:pPr>
        <w:pStyle w:val="ListParagraph"/>
        <w:widowControl w:val="0"/>
        <w:numPr>
          <w:ilvl w:val="0"/>
          <w:numId w:val="5"/>
          <w:numberingChange w:id="20"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Offering or providing any incentive to workers to keep them from joining, or participating in the activities of, a workers’ organization.  </w:t>
      </w:r>
    </w:p>
    <w:p w:rsidR="00130824" w:rsidRPr="00E51C15" w:rsidRDefault="007D4F03" w:rsidP="003E4C25">
      <w:pPr>
        <w:pStyle w:val="ListParagraph"/>
        <w:widowControl w:val="0"/>
        <w:numPr>
          <w:ilvl w:val="0"/>
          <w:numId w:val="5"/>
          <w:numberingChange w:id="21"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Threatening, intimidating or harassing workers who join, or participate in the activities of, a workers’ organization.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3E4C25"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 xml:space="preserve">(c) Refuse to bargain collectively in good faith on any issue or fail to implement any term in a collective bargaining agreement.  Examples of non-compliance include, but are not limited to: </w:t>
      </w:r>
    </w:p>
    <w:p w:rsidR="00130824" w:rsidRPr="00E51C15" w:rsidRDefault="007D4F03" w:rsidP="003E4C25">
      <w:pPr>
        <w:pStyle w:val="ListParagraph"/>
        <w:widowControl w:val="0"/>
        <w:numPr>
          <w:ilvl w:val="0"/>
          <w:numId w:val="6"/>
          <w:numberingChange w:id="22"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Refusing to bargain collectively. </w:t>
      </w:r>
    </w:p>
    <w:p w:rsidR="00130824" w:rsidRPr="00E51C15" w:rsidRDefault="007D4F03" w:rsidP="003E4C25">
      <w:pPr>
        <w:pStyle w:val="ListParagraph"/>
        <w:widowControl w:val="0"/>
        <w:numPr>
          <w:ilvl w:val="0"/>
          <w:numId w:val="6"/>
          <w:numberingChange w:id="23"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ii. Refusing to bargain in good faith with worker representatives. </w:t>
      </w:r>
    </w:p>
    <w:p w:rsidR="00130824" w:rsidRPr="00E51C15" w:rsidRDefault="007D4F03" w:rsidP="003E4C25">
      <w:pPr>
        <w:pStyle w:val="ListParagraph"/>
        <w:widowControl w:val="0"/>
        <w:numPr>
          <w:ilvl w:val="0"/>
          <w:numId w:val="6"/>
          <w:numberingChange w:id="24"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Limiting the issues that can be negotiated during collective bargaining. </w:t>
      </w:r>
    </w:p>
    <w:p w:rsidR="00130824" w:rsidRPr="00E51C15" w:rsidRDefault="007D4F03" w:rsidP="003E4C25">
      <w:pPr>
        <w:pStyle w:val="ListParagraph"/>
        <w:widowControl w:val="0"/>
        <w:numPr>
          <w:ilvl w:val="0"/>
          <w:numId w:val="6"/>
          <w:numberingChange w:id="25"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Failing to implement any provision of a collective bargaining agreement in force. </w:t>
      </w:r>
    </w:p>
    <w:p w:rsidR="00130824" w:rsidRPr="00E51C15" w:rsidRDefault="00130824"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cs="Helvetica"/>
          <w:sz w:val="20"/>
        </w:rPr>
      </w:pPr>
    </w:p>
    <w:p w:rsidR="00130824" w:rsidRPr="00E51C15" w:rsidRDefault="003E4C25"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 xml:space="preserve">(d) Interfere with an otherwise lawful strike by workers or retaliate against any worker for striking.  Examples of non-compliance include, but are not limited to: </w:t>
      </w:r>
    </w:p>
    <w:p w:rsidR="00130824" w:rsidRPr="00E51C15" w:rsidRDefault="007D4F03" w:rsidP="003E4C25">
      <w:pPr>
        <w:pStyle w:val="ListParagraph"/>
        <w:widowControl w:val="0"/>
        <w:numPr>
          <w:ilvl w:val="0"/>
          <w:numId w:val="7"/>
          <w:numberingChange w:id="26"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Hiring new workers to replace striking workers. </w:t>
      </w:r>
    </w:p>
    <w:p w:rsidR="00130824" w:rsidRPr="00E51C15" w:rsidRDefault="007D4F03" w:rsidP="003E4C25">
      <w:pPr>
        <w:pStyle w:val="ListParagraph"/>
        <w:widowControl w:val="0"/>
        <w:numPr>
          <w:ilvl w:val="0"/>
          <w:numId w:val="7"/>
          <w:numberingChange w:id="27"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ii. Punishing any worker for participating in a strike. </w:t>
      </w:r>
    </w:p>
    <w:p w:rsidR="00130824" w:rsidRPr="00E51C15" w:rsidRDefault="007D4F03" w:rsidP="003E4C25">
      <w:pPr>
        <w:pStyle w:val="ListParagraph"/>
        <w:widowControl w:val="0"/>
        <w:numPr>
          <w:ilvl w:val="0"/>
          <w:numId w:val="7"/>
          <w:numberingChange w:id="28"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Failing to reinstate all eligible workers after a strike. </w:t>
      </w:r>
    </w:p>
    <w:p w:rsidR="00130824" w:rsidRPr="00E51C15" w:rsidRDefault="007D4F03" w:rsidP="003E4C25">
      <w:pPr>
        <w:pStyle w:val="ListParagraph"/>
        <w:widowControl w:val="0"/>
        <w:numPr>
          <w:ilvl w:val="0"/>
          <w:numId w:val="7"/>
          <w:numberingChange w:id="29"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Using security guards, the police or armed forces to break up a peaceful strike or to arrest any striking worker. </w:t>
      </w:r>
    </w:p>
    <w:p w:rsidR="00130824" w:rsidRPr="00E51C15" w:rsidRDefault="00130824"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rPr>
          <w:rFonts w:cs="Helvetica"/>
          <w:sz w:val="20"/>
        </w:rPr>
      </w:pP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b/>
          <w:sz w:val="20"/>
          <w:szCs w:val="22"/>
        </w:rPr>
        <w:t>(</w:t>
      </w:r>
      <w:r w:rsidR="00E51C15">
        <w:rPr>
          <w:rFonts w:cs="Helvetica"/>
          <w:b/>
          <w:sz w:val="20"/>
          <w:szCs w:val="22"/>
        </w:rPr>
        <w:t>2</w:t>
      </w:r>
      <w:r w:rsidRPr="00E51C15">
        <w:rPr>
          <w:rFonts w:cs="Helvetica"/>
          <w:b/>
          <w:sz w:val="20"/>
          <w:szCs w:val="22"/>
        </w:rPr>
        <w:t>)</w:t>
      </w:r>
      <w:r w:rsidRPr="00E51C15">
        <w:rPr>
          <w:rFonts w:cs="Helvetica"/>
          <w:sz w:val="20"/>
          <w:szCs w:val="22"/>
        </w:rPr>
        <w:t xml:space="preserve"> </w:t>
      </w:r>
      <w:r w:rsidRPr="00E51C15">
        <w:rPr>
          <w:rFonts w:cs="Helvetica"/>
          <w:b/>
          <w:sz w:val="20"/>
          <w:szCs w:val="22"/>
        </w:rPr>
        <w:t>Elimination of all forms of forced or compulsory labor.</w:t>
      </w:r>
      <w:r w:rsidRPr="00E51C15">
        <w:rPr>
          <w:rFonts w:cs="Helvetica"/>
          <w:sz w:val="20"/>
          <w:szCs w:val="22"/>
        </w:rPr>
        <w:t xml:space="preserve">  A </w:t>
      </w:r>
      <w:r w:rsidR="00E54ACE" w:rsidRPr="00E51C15">
        <w:rPr>
          <w:rFonts w:cs="Helvetica"/>
          <w:sz w:val="20"/>
          <w:szCs w:val="22"/>
        </w:rPr>
        <w:t xml:space="preserve">vendor </w:t>
      </w:r>
      <w:r w:rsidRPr="00E51C15">
        <w:rPr>
          <w:rFonts w:cs="Helvetica"/>
          <w:sz w:val="20"/>
          <w:szCs w:val="22"/>
        </w:rPr>
        <w:t xml:space="preserve">must not use any form of compulsory labor and </w:t>
      </w:r>
      <w:r w:rsidR="00E54ACE" w:rsidRPr="00E51C15">
        <w:rPr>
          <w:rFonts w:cs="Helvetica"/>
          <w:sz w:val="20"/>
          <w:szCs w:val="22"/>
        </w:rPr>
        <w:t>must be assured t</w:t>
      </w:r>
      <w:r w:rsidRPr="00E51C15">
        <w:rPr>
          <w:rFonts w:cs="Helvetica"/>
          <w:sz w:val="20"/>
          <w:szCs w:val="22"/>
        </w:rPr>
        <w:t xml:space="preserve">hat their subcontractors and commodity suppliers do not use any form of compulsory labor.  Examples of violations include, but are not limited to the following.  A </w:t>
      </w:r>
      <w:r w:rsidR="00E54ACE" w:rsidRPr="00E51C15">
        <w:rPr>
          <w:rFonts w:cs="Helvetica"/>
          <w:sz w:val="20"/>
          <w:szCs w:val="22"/>
        </w:rPr>
        <w:t>vendor,</w:t>
      </w:r>
      <w:r w:rsidRPr="00E51C15">
        <w:rPr>
          <w:rFonts w:cs="Helvetica"/>
          <w:sz w:val="20"/>
          <w:szCs w:val="22"/>
        </w:rPr>
        <w:t xml:space="preserve"> subcontractor, or commodity supplier must not: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(a) Use bonded labor.  Examples of non-compliance include, but are not limited to requiring payment of a debt to the employer or a third party in order to leave employment.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3E4C25"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 xml:space="preserve">(b) Abuse prison laborers.  Examples of non-compliance include, but are not limited to: </w:t>
      </w:r>
    </w:p>
    <w:p w:rsidR="003E4C25" w:rsidRPr="00E51C15" w:rsidRDefault="003E4C25" w:rsidP="003E4C25">
      <w:pPr>
        <w:pStyle w:val="ListParagraph"/>
        <w:widowControl w:val="0"/>
        <w:numPr>
          <w:ilvl w:val="0"/>
          <w:numId w:val="8"/>
          <w:numberingChange w:id="30"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Using a prisoner for work without that prisoner’s consent. </w:t>
      </w:r>
    </w:p>
    <w:p w:rsidR="003E4C25" w:rsidRPr="00E51C15" w:rsidRDefault="003E4C25" w:rsidP="003E4C25">
      <w:pPr>
        <w:pStyle w:val="ListParagraph"/>
        <w:widowControl w:val="0"/>
        <w:numPr>
          <w:ilvl w:val="0"/>
          <w:numId w:val="8"/>
          <w:numberingChange w:id="31"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Treating prisoners less favorably than non-prisoners with respect to wages, hours of work, or health and safety protections.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(c) Prevent a worker from freely leaving employment or a workplace.  Examples of non-compliance include, but are not limited to: </w:t>
      </w:r>
    </w:p>
    <w:p w:rsidR="00130824" w:rsidRPr="00E51C15" w:rsidRDefault="007D4F03" w:rsidP="003E4C25">
      <w:pPr>
        <w:pStyle w:val="ListParagraph"/>
        <w:widowControl w:val="0"/>
        <w:numPr>
          <w:ilvl w:val="0"/>
          <w:numId w:val="9"/>
          <w:numberingChange w:id="32"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Preventing a worker from voluntarily leaving a workplace, including dormitories or industrial areas. </w:t>
      </w:r>
    </w:p>
    <w:p w:rsidR="00130824" w:rsidRPr="00E51C15" w:rsidRDefault="007D4F03" w:rsidP="003E4C25">
      <w:pPr>
        <w:pStyle w:val="ListParagraph"/>
        <w:widowControl w:val="0"/>
        <w:numPr>
          <w:ilvl w:val="0"/>
          <w:numId w:val="9"/>
          <w:numberingChange w:id="33"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Locking all exits of a workplace or dormitory. </w:t>
      </w:r>
    </w:p>
    <w:p w:rsidR="00130824" w:rsidRPr="00E51C15" w:rsidRDefault="007D4F03" w:rsidP="003E4C25">
      <w:pPr>
        <w:pStyle w:val="ListParagraph"/>
        <w:widowControl w:val="0"/>
        <w:numPr>
          <w:ilvl w:val="0"/>
          <w:numId w:val="9"/>
          <w:numberingChange w:id="34"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Refusing to return any personal document to a worker upon request. </w:t>
      </w:r>
    </w:p>
    <w:p w:rsidR="00130824" w:rsidRPr="00E51C15" w:rsidRDefault="007D4F03" w:rsidP="003E4C25">
      <w:pPr>
        <w:pStyle w:val="ListParagraph"/>
        <w:widowControl w:val="0"/>
        <w:numPr>
          <w:ilvl w:val="0"/>
          <w:numId w:val="9"/>
          <w:numberingChange w:id="35"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Using or threatening to use violence, deportation, visa cancellation, immigration action or arrest to force a worker to work.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 (d) Use economic coercion in conjunction with forced overtime.  Examples of non- compliance include, but are not limited to: </w:t>
      </w:r>
    </w:p>
    <w:p w:rsidR="00130824" w:rsidRPr="00E51C15" w:rsidRDefault="007D4F03" w:rsidP="003E4C25">
      <w:pPr>
        <w:pStyle w:val="ListParagraph"/>
        <w:widowControl w:val="0"/>
        <w:numPr>
          <w:ilvl w:val="0"/>
          <w:numId w:val="11"/>
          <w:numberingChange w:id="36"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Requiring overtime work in order for a worker to make a legally mandated minimum wage. </w:t>
      </w:r>
    </w:p>
    <w:p w:rsidR="00130824" w:rsidRPr="00E51C15" w:rsidRDefault="007D4F03" w:rsidP="003E4C25">
      <w:pPr>
        <w:pStyle w:val="ListParagraph"/>
        <w:widowControl w:val="0"/>
        <w:numPr>
          <w:ilvl w:val="0"/>
          <w:numId w:val="11"/>
          <w:numberingChange w:id="37"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Compelling a worker to work hours beyond legal limits by threatening to terminate employment or eliminate overtime hours.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b/>
          <w:sz w:val="20"/>
          <w:szCs w:val="22"/>
        </w:rPr>
        <w:t>(3) Abolition of child labor.</w:t>
      </w:r>
      <w:r w:rsidRPr="00E51C15">
        <w:rPr>
          <w:rFonts w:cs="Helvetica"/>
          <w:sz w:val="20"/>
          <w:szCs w:val="22"/>
        </w:rPr>
        <w:t xml:space="preserve">  A </w:t>
      </w:r>
      <w:r w:rsidR="00E54ACE" w:rsidRPr="00E51C15">
        <w:rPr>
          <w:rFonts w:cs="Helvetica"/>
          <w:sz w:val="20"/>
          <w:szCs w:val="22"/>
        </w:rPr>
        <w:t xml:space="preserve">vendor </w:t>
      </w:r>
      <w:r w:rsidRPr="00E51C15">
        <w:rPr>
          <w:rFonts w:cs="Helvetica"/>
          <w:sz w:val="20"/>
          <w:szCs w:val="22"/>
        </w:rPr>
        <w:t xml:space="preserve">must not use unlawful child labor and must ensure that their subcontractors and commodity suppliers do not use unlawful child labor.  Examples of violations include, but are not limited to the following.  A </w:t>
      </w:r>
      <w:r w:rsidR="00E54ACE" w:rsidRPr="00E51C15">
        <w:rPr>
          <w:rFonts w:cs="Helvetica"/>
          <w:sz w:val="20"/>
          <w:szCs w:val="22"/>
        </w:rPr>
        <w:t>vendor,</w:t>
      </w:r>
      <w:r w:rsidRPr="00E51C15">
        <w:rPr>
          <w:rFonts w:cs="Helvetica"/>
          <w:sz w:val="20"/>
          <w:szCs w:val="22"/>
        </w:rPr>
        <w:t xml:space="preserve"> subcontractor or commodity supplier must not: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(a) Fail to keep adequate records of workers under 18 years of age.  Examples of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rPr>
      </w:pPr>
      <w:r w:rsidRPr="00E51C15">
        <w:rPr>
          <w:rFonts w:cs="Helvetica"/>
          <w:sz w:val="20"/>
          <w:szCs w:val="22"/>
        </w:rPr>
        <w:t xml:space="preserve">non-compliance include, but are not limited to: </w:t>
      </w:r>
    </w:p>
    <w:p w:rsidR="00130824" w:rsidRPr="00E51C15" w:rsidRDefault="007D4F03" w:rsidP="003E4C25">
      <w:pPr>
        <w:pStyle w:val="ListParagraph"/>
        <w:widowControl w:val="0"/>
        <w:numPr>
          <w:ilvl w:val="0"/>
          <w:numId w:val="13"/>
          <w:numberingChange w:id="38"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Failing to verify the age of a worker appearing to be under 18 years of age with available documentation. </w:t>
      </w:r>
    </w:p>
    <w:p w:rsidR="00130824" w:rsidRPr="00E51C15" w:rsidRDefault="007D4F03" w:rsidP="00130824">
      <w:pPr>
        <w:pStyle w:val="ListParagraph"/>
        <w:widowControl w:val="0"/>
        <w:numPr>
          <w:ilvl w:val="0"/>
          <w:numId w:val="13"/>
          <w:numberingChange w:id="39"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Failing to keep a registry of all workers under 18 years of age.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(b) Employ a worker under 18 years of age in a way that is hazardous to health, safety or morals.  Examples of non-compliance include, but are not limited to: </w:t>
      </w:r>
    </w:p>
    <w:p w:rsidR="00130824" w:rsidRPr="00E51C15" w:rsidRDefault="007D4F03" w:rsidP="003E4C25">
      <w:pPr>
        <w:pStyle w:val="ListParagraph"/>
        <w:widowControl w:val="0"/>
        <w:numPr>
          <w:ilvl w:val="0"/>
          <w:numId w:val="15"/>
          <w:numberingChange w:id="40"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Allowing a worker under 18 years of age to work overtime or at night. </w:t>
      </w:r>
    </w:p>
    <w:p w:rsidR="00130824" w:rsidRPr="00E51C15" w:rsidRDefault="007D4F03" w:rsidP="003E4C25">
      <w:pPr>
        <w:pStyle w:val="ListParagraph"/>
        <w:widowControl w:val="0"/>
        <w:numPr>
          <w:ilvl w:val="0"/>
          <w:numId w:val="15"/>
          <w:numberingChange w:id="41"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lastRenderedPageBreak/>
        <w:t xml:space="preserve">Allowing a worker under 16 years of age to do physically hazardous work. </w:t>
      </w:r>
    </w:p>
    <w:p w:rsidR="00130824" w:rsidRPr="00E51C15" w:rsidRDefault="007D4F03" w:rsidP="003E4C25">
      <w:pPr>
        <w:pStyle w:val="ListParagraph"/>
        <w:widowControl w:val="0"/>
        <w:numPr>
          <w:ilvl w:val="0"/>
          <w:numId w:val="15"/>
          <w:numberingChange w:id="42"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Allowing a worker between 16 and 18 years of age to do physically hazardous work without adequate safety training. </w:t>
      </w:r>
    </w:p>
    <w:p w:rsidR="00130824" w:rsidRPr="00E51C15" w:rsidRDefault="007D4F03" w:rsidP="003E4C25">
      <w:pPr>
        <w:pStyle w:val="ListParagraph"/>
        <w:widowControl w:val="0"/>
        <w:numPr>
          <w:ilvl w:val="0"/>
          <w:numId w:val="15"/>
          <w:numberingChange w:id="43"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Frequently shouting at, insulting, or hitting a worker under 18 years of age.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3E4C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(c) Employ any worker under 15 years of age or the age of completion of compulsory schooling, except as allowed by domestic law.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b/>
          <w:sz w:val="20"/>
          <w:szCs w:val="22"/>
        </w:rPr>
        <w:t>(4)</w:t>
      </w:r>
      <w:r w:rsidRPr="00E51C15">
        <w:rPr>
          <w:rFonts w:cs="Helvetica"/>
          <w:sz w:val="20"/>
          <w:szCs w:val="22"/>
        </w:rPr>
        <w:t xml:space="preserve"> </w:t>
      </w:r>
      <w:r w:rsidRPr="00E51C15">
        <w:rPr>
          <w:rFonts w:cs="Helvetica"/>
          <w:b/>
          <w:sz w:val="20"/>
          <w:szCs w:val="22"/>
        </w:rPr>
        <w:t>Elimination of discrimination in respect of employment or occupation.</w:t>
      </w:r>
      <w:r w:rsidRPr="00E51C15">
        <w:rPr>
          <w:rFonts w:cs="Helvetica"/>
          <w:sz w:val="20"/>
          <w:szCs w:val="22"/>
        </w:rPr>
        <w:t xml:space="preserve">  A </w:t>
      </w:r>
      <w:r w:rsidR="00E54ACE" w:rsidRPr="00E51C15">
        <w:rPr>
          <w:rFonts w:cs="Helvetica"/>
          <w:sz w:val="20"/>
          <w:szCs w:val="22"/>
        </w:rPr>
        <w:t xml:space="preserve">vendor </w:t>
      </w:r>
      <w:r w:rsidRPr="00E51C15">
        <w:rPr>
          <w:rFonts w:cs="Helvetica"/>
          <w:sz w:val="20"/>
          <w:szCs w:val="22"/>
        </w:rPr>
        <w:t xml:space="preserve">or subcontractor must not discriminate against a worker.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3E4C25"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ab/>
      </w:r>
      <w:r w:rsidR="007D4F03" w:rsidRPr="00E51C15">
        <w:rPr>
          <w:rFonts w:cs="Helvetica"/>
          <w:sz w:val="20"/>
          <w:szCs w:val="22"/>
        </w:rPr>
        <w:t>(a) Examples of non-compliance include, but are not limited to the following</w:t>
      </w:r>
      <w:r w:rsidR="00E54ACE" w:rsidRPr="00E51C15">
        <w:rPr>
          <w:rFonts w:cs="Helvetica"/>
          <w:sz w:val="20"/>
          <w:szCs w:val="22"/>
        </w:rPr>
        <w:t>:</w:t>
      </w:r>
      <w:r w:rsidR="007D4F03" w:rsidRPr="00E51C15">
        <w:rPr>
          <w:rFonts w:cs="Helvetica"/>
          <w:sz w:val="20"/>
          <w:szCs w:val="22"/>
        </w:rPr>
        <w:t xml:space="preserve"> </w:t>
      </w:r>
    </w:p>
    <w:p w:rsidR="00130824" w:rsidRPr="00E51C15" w:rsidRDefault="007D4F03" w:rsidP="00E51C15">
      <w:pPr>
        <w:pStyle w:val="ListParagraph"/>
        <w:widowControl w:val="0"/>
        <w:numPr>
          <w:ilvl w:val="0"/>
          <w:numId w:val="17"/>
          <w:numberingChange w:id="44" w:author="Sarah Church" w:date="2012-08-31T11:58:00Z" w:original="%1: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Recruiting in a way that expresses a discriminatory preference. </w:t>
      </w:r>
    </w:p>
    <w:p w:rsidR="00130824" w:rsidRPr="00E51C15" w:rsidRDefault="007D4F03" w:rsidP="00E51C15">
      <w:pPr>
        <w:pStyle w:val="ListParagraph"/>
        <w:widowControl w:val="0"/>
        <w:numPr>
          <w:ilvl w:val="0"/>
          <w:numId w:val="17"/>
          <w:numberingChange w:id="45" w:author="Sarah Church" w:date="2012-08-31T11:58:00Z" w:original="%1: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Discriminating in a decision regarding: hiring, conditions of work, pay, opportunities for promotion, access to training, or termination.  </w:t>
      </w:r>
    </w:p>
    <w:p w:rsidR="00130824" w:rsidRPr="00E51C15" w:rsidRDefault="007D4F03" w:rsidP="00E51C15">
      <w:pPr>
        <w:pStyle w:val="ListParagraph"/>
        <w:widowControl w:val="0"/>
        <w:numPr>
          <w:ilvl w:val="0"/>
          <w:numId w:val="17"/>
          <w:numberingChange w:id="46" w:author="Sarah Church" w:date="2012-08-31T11:58:00Z" w:original="%1: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Harassing a worker in a way that discriminates, including sexual harassment. </w:t>
      </w:r>
    </w:p>
    <w:p w:rsidR="00130824" w:rsidRPr="00E51C15" w:rsidRDefault="007D4F03" w:rsidP="00E51C15">
      <w:pPr>
        <w:pStyle w:val="ListParagraph"/>
        <w:widowControl w:val="0"/>
        <w:numPr>
          <w:ilvl w:val="0"/>
          <w:numId w:val="17"/>
          <w:numberingChange w:id="47" w:author="Sarah Church" w:date="2012-08-31T11:58:00Z" w:original="%1: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rPr>
      </w:pPr>
      <w:r w:rsidRPr="00E51C15">
        <w:rPr>
          <w:rFonts w:asciiTheme="minorHAnsi" w:hAnsiTheme="minorHAnsi" w:cs="Helvetica"/>
          <w:sz w:val="20"/>
        </w:rPr>
        <w:t xml:space="preserve">Requiring a worker to undergo a pregnancy test or to use contraception.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rPr>
      </w:pPr>
      <w:r w:rsidRPr="00E51C15">
        <w:rPr>
          <w:rFonts w:cs="Helvetica"/>
          <w:sz w:val="20"/>
          <w:szCs w:val="22"/>
        </w:rPr>
        <w:t xml:space="preserve"> </w:t>
      </w:r>
    </w:p>
    <w:p w:rsidR="00130824" w:rsidRPr="00E51C15" w:rsidRDefault="007D4F03" w:rsidP="00E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sz w:val="20"/>
          <w:szCs w:val="22"/>
        </w:rPr>
      </w:pPr>
      <w:r w:rsidRPr="00E51C15">
        <w:rPr>
          <w:rFonts w:cs="Helvetica"/>
          <w:sz w:val="20"/>
          <w:szCs w:val="22"/>
        </w:rPr>
        <w:t xml:space="preserve">(b) For purposes of this section, “discriminate” means to treat a worker differently based on that worker’s age, gender, race, color, origin, religious affiliation, sexual orientation, or political affiliation during any phase of employment, including, but not limited to: advertising for hiring, hiring, at work, discipline or promotion, termination, or in connection with benefits after termination. </w:t>
      </w:r>
    </w:p>
    <w:p w:rsidR="00130824" w:rsidRPr="00E51C15" w:rsidRDefault="00130824"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p>
    <w:p w:rsidR="00E51C15" w:rsidRPr="00E51C15" w:rsidRDefault="00E51C15"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b/>
          <w:sz w:val="20"/>
          <w:szCs w:val="22"/>
        </w:rPr>
        <w:t>A.3</w:t>
      </w:r>
      <w:r w:rsidRPr="00E51C15">
        <w:rPr>
          <w:rFonts w:cs="Helvetica"/>
          <w:sz w:val="20"/>
          <w:szCs w:val="22"/>
        </w:rPr>
        <w:t xml:space="preserve"> Conflict </w:t>
      </w:r>
      <w:r w:rsidR="00E51C15">
        <w:rPr>
          <w:rFonts w:cs="Helvetica"/>
          <w:sz w:val="20"/>
          <w:szCs w:val="22"/>
        </w:rPr>
        <w:t>b</w:t>
      </w:r>
      <w:r w:rsidRPr="00E51C15">
        <w:rPr>
          <w:rFonts w:cs="Helvetica"/>
          <w:sz w:val="20"/>
          <w:szCs w:val="22"/>
        </w:rPr>
        <w:t xml:space="preserve">etween </w:t>
      </w:r>
      <w:r w:rsidR="00E51C15">
        <w:rPr>
          <w:rFonts w:cs="Helvetica"/>
          <w:sz w:val="20"/>
          <w:szCs w:val="22"/>
        </w:rPr>
        <w:t>d</w:t>
      </w:r>
      <w:r w:rsidRPr="00E51C15">
        <w:rPr>
          <w:rFonts w:cs="Helvetica"/>
          <w:sz w:val="20"/>
          <w:szCs w:val="22"/>
        </w:rPr>
        <w:t xml:space="preserve">omestic and </w:t>
      </w:r>
      <w:r w:rsidR="00E51C15">
        <w:rPr>
          <w:rFonts w:cs="Helvetica"/>
          <w:sz w:val="20"/>
          <w:szCs w:val="22"/>
        </w:rPr>
        <w:t>i</w:t>
      </w:r>
      <w:r w:rsidRPr="00E51C15">
        <w:rPr>
          <w:rFonts w:cs="Helvetica"/>
          <w:sz w:val="20"/>
          <w:szCs w:val="22"/>
        </w:rPr>
        <w:t xml:space="preserve">nternational </w:t>
      </w:r>
      <w:r w:rsidR="00E51C15">
        <w:rPr>
          <w:rFonts w:cs="Helvetica"/>
          <w:sz w:val="20"/>
          <w:szCs w:val="22"/>
        </w:rPr>
        <w:t>s</w:t>
      </w:r>
      <w:r w:rsidRPr="00E51C15">
        <w:rPr>
          <w:rFonts w:cs="Helvetica"/>
          <w:sz w:val="20"/>
          <w:szCs w:val="22"/>
        </w:rPr>
        <w:t xml:space="preserve">tandards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 xml:space="preserve">As an exception to section A.2, this policy does not require a </w:t>
      </w:r>
      <w:r w:rsidR="00E54ACE" w:rsidRPr="00E51C15">
        <w:rPr>
          <w:rFonts w:cs="Helvetica"/>
          <w:sz w:val="20"/>
          <w:szCs w:val="22"/>
        </w:rPr>
        <w:t>vendor,</w:t>
      </w:r>
      <w:r w:rsidRPr="00E51C15">
        <w:rPr>
          <w:rFonts w:cs="Helvetica"/>
          <w:sz w:val="20"/>
          <w:szCs w:val="22"/>
        </w:rPr>
        <w:t xml:space="preserve"> subcontractor or commodity supplier to perform an act that violates a domestic law in a country of production.  However, they must still honor international principles by: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 xml:space="preserve">(1) permitting all activities related to freedom of association that are not prohibited by domestic law, and </w:t>
      </w:r>
    </w:p>
    <w:p w:rsidR="00130824" w:rsidRPr="00E51C15" w:rsidRDefault="007D4F03" w:rsidP="001308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0"/>
          <w:szCs w:val="22"/>
        </w:rPr>
      </w:pPr>
      <w:r w:rsidRPr="00E51C15">
        <w:rPr>
          <w:rFonts w:cs="Helvetica"/>
          <w:sz w:val="20"/>
          <w:szCs w:val="22"/>
        </w:rPr>
        <w:t xml:space="preserve">(2) avoiding practices that violate international standards under section 5.b unless a practice is mandated by domestic law. </w:t>
      </w:r>
    </w:p>
    <w:p w:rsidR="00130824" w:rsidRPr="00E51C15" w:rsidRDefault="00130824">
      <w:pPr>
        <w:rPr>
          <w:sz w:val="20"/>
        </w:rPr>
      </w:pPr>
    </w:p>
    <w:sectPr w:rsidR="00130824" w:rsidRPr="00E51C15" w:rsidSect="00E373A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0AE1"/>
    <w:multiLevelType w:val="hybridMultilevel"/>
    <w:tmpl w:val="FAA65A18"/>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169CA"/>
    <w:multiLevelType w:val="hybridMultilevel"/>
    <w:tmpl w:val="8E84E616"/>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10D8C"/>
    <w:multiLevelType w:val="hybridMultilevel"/>
    <w:tmpl w:val="85EC230C"/>
    <w:lvl w:ilvl="0" w:tplc="11E8323C">
      <w:start w:val="1"/>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1080E16"/>
    <w:multiLevelType w:val="hybridMultilevel"/>
    <w:tmpl w:val="15DAD202"/>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D4107"/>
    <w:multiLevelType w:val="hybridMultilevel"/>
    <w:tmpl w:val="C0529538"/>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37BAC"/>
    <w:multiLevelType w:val="hybridMultilevel"/>
    <w:tmpl w:val="C0529538"/>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307BB"/>
    <w:multiLevelType w:val="hybridMultilevel"/>
    <w:tmpl w:val="7D22F7B6"/>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8C5DF7"/>
    <w:multiLevelType w:val="hybridMultilevel"/>
    <w:tmpl w:val="0346F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Symbol" w:hAnsi="Symbol" w:hint="default"/>
      </w:rPr>
    </w:lvl>
  </w:abstractNum>
  <w:abstractNum w:abstractNumId="8">
    <w:nsid w:val="26402F2A"/>
    <w:multiLevelType w:val="hybridMultilevel"/>
    <w:tmpl w:val="12826BA0"/>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FB631C"/>
    <w:multiLevelType w:val="hybridMultilevel"/>
    <w:tmpl w:val="0388C5BE"/>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C45A93"/>
    <w:multiLevelType w:val="hybridMultilevel"/>
    <w:tmpl w:val="E6B8D8BA"/>
    <w:lvl w:ilvl="0" w:tplc="6CBCCA96">
      <w:start w:val="1"/>
      <w:numFmt w:val="lowerRoman"/>
      <w:lvlText w:val="%1."/>
      <w:lvlJc w:val="left"/>
      <w:pPr>
        <w:ind w:left="1080" w:hanging="360"/>
      </w:pPr>
      <w:rPr>
        <w:rFonts w:asciiTheme="minorHAnsi" w:eastAsiaTheme="minorHAnsi" w:hAnsiTheme="minorHAnsi" w:cs="Helvetica"/>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1">
    <w:nsid w:val="386944D5"/>
    <w:multiLevelType w:val="hybridMultilevel"/>
    <w:tmpl w:val="E06C4DE4"/>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FD01A6"/>
    <w:multiLevelType w:val="hybridMultilevel"/>
    <w:tmpl w:val="C63ECB18"/>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B012DE"/>
    <w:multiLevelType w:val="hybridMultilevel"/>
    <w:tmpl w:val="1C622A12"/>
    <w:lvl w:ilvl="0" w:tplc="6CBCCA96">
      <w:start w:val="1"/>
      <w:numFmt w:val="lowerRoman"/>
      <w:lvlText w:val="%1."/>
      <w:lvlJc w:val="left"/>
      <w:pPr>
        <w:ind w:left="1080" w:hanging="360"/>
      </w:pPr>
      <w:rPr>
        <w:rFonts w:asciiTheme="minorHAnsi" w:eastAsiaTheme="minorHAnsi" w:hAnsiTheme="minorHAnsi" w:cs="Helvetica"/>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14">
    <w:nsid w:val="5AB34089"/>
    <w:multiLevelType w:val="hybridMultilevel"/>
    <w:tmpl w:val="5936F1FA"/>
    <w:lvl w:ilvl="0" w:tplc="CCDA5A20">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272911"/>
    <w:multiLevelType w:val="hybridMultilevel"/>
    <w:tmpl w:val="5B24FD26"/>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6409EB"/>
    <w:multiLevelType w:val="hybridMultilevel"/>
    <w:tmpl w:val="E6CE01DA"/>
    <w:lvl w:ilvl="0" w:tplc="6CBCCA96">
      <w:start w:val="1"/>
      <w:numFmt w:val="lowerRoman"/>
      <w:lvlText w:val="%1."/>
      <w:lvlJc w:val="left"/>
      <w:pPr>
        <w:ind w:left="920" w:hanging="360"/>
      </w:pPr>
      <w:rPr>
        <w:rFonts w:asciiTheme="minorHAnsi" w:eastAsiaTheme="minorHAnsi" w:hAnsiTheme="minorHAnsi"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2"/>
  </w:num>
  <w:num w:numId="4">
    <w:abstractNumId w:val="16"/>
  </w:num>
  <w:num w:numId="5">
    <w:abstractNumId w:val="15"/>
  </w:num>
  <w:num w:numId="6">
    <w:abstractNumId w:val="12"/>
  </w:num>
  <w:num w:numId="7">
    <w:abstractNumId w:val="4"/>
  </w:num>
  <w:num w:numId="8">
    <w:abstractNumId w:val="5"/>
  </w:num>
  <w:num w:numId="9">
    <w:abstractNumId w:val="10"/>
  </w:num>
  <w:num w:numId="10">
    <w:abstractNumId w:val="3"/>
  </w:num>
  <w:num w:numId="11">
    <w:abstractNumId w:val="13"/>
  </w:num>
  <w:num w:numId="12">
    <w:abstractNumId w:val="8"/>
  </w:num>
  <w:num w:numId="13">
    <w:abstractNumId w:val="1"/>
  </w:num>
  <w:num w:numId="14">
    <w:abstractNumId w:val="9"/>
  </w:num>
  <w:num w:numId="15">
    <w:abstractNumId w:val="6"/>
  </w:num>
  <w:num w:numId="16">
    <w:abstractNumId w:val="0"/>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10774"/>
    <w:rsid w:val="00012700"/>
    <w:rsid w:val="00013AC3"/>
    <w:rsid w:val="000211BC"/>
    <w:rsid w:val="00056DE0"/>
    <w:rsid w:val="00067F4B"/>
    <w:rsid w:val="0008781E"/>
    <w:rsid w:val="000969C8"/>
    <w:rsid w:val="000C11FC"/>
    <w:rsid w:val="000C6E70"/>
    <w:rsid w:val="000D0F05"/>
    <w:rsid w:val="000D3643"/>
    <w:rsid w:val="000E4549"/>
    <w:rsid w:val="000E5C65"/>
    <w:rsid w:val="000F5F83"/>
    <w:rsid w:val="001046D9"/>
    <w:rsid w:val="001214F1"/>
    <w:rsid w:val="001250D8"/>
    <w:rsid w:val="00130824"/>
    <w:rsid w:val="00146160"/>
    <w:rsid w:val="0015247A"/>
    <w:rsid w:val="001527DA"/>
    <w:rsid w:val="00152B70"/>
    <w:rsid w:val="0015436F"/>
    <w:rsid w:val="00176D45"/>
    <w:rsid w:val="00185FE8"/>
    <w:rsid w:val="001A168F"/>
    <w:rsid w:val="001A4BBC"/>
    <w:rsid w:val="001B60DE"/>
    <w:rsid w:val="001C1832"/>
    <w:rsid w:val="001C350B"/>
    <w:rsid w:val="001D163F"/>
    <w:rsid w:val="001D7641"/>
    <w:rsid w:val="001E6774"/>
    <w:rsid w:val="001F6B94"/>
    <w:rsid w:val="00202CE2"/>
    <w:rsid w:val="0020737A"/>
    <w:rsid w:val="00210774"/>
    <w:rsid w:val="00212B30"/>
    <w:rsid w:val="002219AA"/>
    <w:rsid w:val="00242067"/>
    <w:rsid w:val="00252B39"/>
    <w:rsid w:val="002539E5"/>
    <w:rsid w:val="0026166D"/>
    <w:rsid w:val="00264C8B"/>
    <w:rsid w:val="00272DEB"/>
    <w:rsid w:val="00285091"/>
    <w:rsid w:val="00286F45"/>
    <w:rsid w:val="002875E7"/>
    <w:rsid w:val="002A0842"/>
    <w:rsid w:val="002A0C80"/>
    <w:rsid w:val="002B6788"/>
    <w:rsid w:val="002C38C1"/>
    <w:rsid w:val="002C456D"/>
    <w:rsid w:val="002C64ED"/>
    <w:rsid w:val="002C661F"/>
    <w:rsid w:val="002D5D9F"/>
    <w:rsid w:val="002F2279"/>
    <w:rsid w:val="00331F2C"/>
    <w:rsid w:val="00337A22"/>
    <w:rsid w:val="00340E52"/>
    <w:rsid w:val="00356696"/>
    <w:rsid w:val="00375614"/>
    <w:rsid w:val="00391D94"/>
    <w:rsid w:val="003949E8"/>
    <w:rsid w:val="003A17F5"/>
    <w:rsid w:val="003B474E"/>
    <w:rsid w:val="003B5D18"/>
    <w:rsid w:val="003C676A"/>
    <w:rsid w:val="003E4C25"/>
    <w:rsid w:val="003E710B"/>
    <w:rsid w:val="00414CFE"/>
    <w:rsid w:val="00426E0F"/>
    <w:rsid w:val="004363FA"/>
    <w:rsid w:val="00451144"/>
    <w:rsid w:val="00452E50"/>
    <w:rsid w:val="00470F6E"/>
    <w:rsid w:val="004721B2"/>
    <w:rsid w:val="00480F27"/>
    <w:rsid w:val="004844A6"/>
    <w:rsid w:val="00487EFC"/>
    <w:rsid w:val="00490654"/>
    <w:rsid w:val="004A167F"/>
    <w:rsid w:val="004D36EF"/>
    <w:rsid w:val="004F06FB"/>
    <w:rsid w:val="004F6CEE"/>
    <w:rsid w:val="005068BF"/>
    <w:rsid w:val="00552BA9"/>
    <w:rsid w:val="0056615D"/>
    <w:rsid w:val="00575D40"/>
    <w:rsid w:val="00584E1B"/>
    <w:rsid w:val="005949A8"/>
    <w:rsid w:val="005B1897"/>
    <w:rsid w:val="005B6C7A"/>
    <w:rsid w:val="005E6413"/>
    <w:rsid w:val="005E68AB"/>
    <w:rsid w:val="00604F74"/>
    <w:rsid w:val="00634CD0"/>
    <w:rsid w:val="006614DE"/>
    <w:rsid w:val="00662C20"/>
    <w:rsid w:val="00665A9F"/>
    <w:rsid w:val="006729A8"/>
    <w:rsid w:val="006826FB"/>
    <w:rsid w:val="006A2910"/>
    <w:rsid w:val="006B4547"/>
    <w:rsid w:val="006C1B25"/>
    <w:rsid w:val="006C5C1E"/>
    <w:rsid w:val="006E2752"/>
    <w:rsid w:val="006E5699"/>
    <w:rsid w:val="006E7A51"/>
    <w:rsid w:val="006F19B2"/>
    <w:rsid w:val="007210F5"/>
    <w:rsid w:val="00722E40"/>
    <w:rsid w:val="00724BC4"/>
    <w:rsid w:val="007530CB"/>
    <w:rsid w:val="0076795C"/>
    <w:rsid w:val="007775E1"/>
    <w:rsid w:val="007B145A"/>
    <w:rsid w:val="007C6E88"/>
    <w:rsid w:val="007D2EEB"/>
    <w:rsid w:val="007D48AE"/>
    <w:rsid w:val="007D4F03"/>
    <w:rsid w:val="007F6F65"/>
    <w:rsid w:val="00807C94"/>
    <w:rsid w:val="00815039"/>
    <w:rsid w:val="00825146"/>
    <w:rsid w:val="00825B2B"/>
    <w:rsid w:val="00863605"/>
    <w:rsid w:val="0087438F"/>
    <w:rsid w:val="00876AC9"/>
    <w:rsid w:val="00882E48"/>
    <w:rsid w:val="00893C48"/>
    <w:rsid w:val="008949FA"/>
    <w:rsid w:val="0089517D"/>
    <w:rsid w:val="008B4DF7"/>
    <w:rsid w:val="008F0BB5"/>
    <w:rsid w:val="008F2269"/>
    <w:rsid w:val="00913A5E"/>
    <w:rsid w:val="00927D1E"/>
    <w:rsid w:val="00951C8F"/>
    <w:rsid w:val="009559E4"/>
    <w:rsid w:val="00977E1F"/>
    <w:rsid w:val="00982D12"/>
    <w:rsid w:val="00985905"/>
    <w:rsid w:val="009B20F7"/>
    <w:rsid w:val="009C621D"/>
    <w:rsid w:val="009D7DE0"/>
    <w:rsid w:val="009E042A"/>
    <w:rsid w:val="009E39F9"/>
    <w:rsid w:val="009E3D5C"/>
    <w:rsid w:val="009F2FA1"/>
    <w:rsid w:val="00A3198A"/>
    <w:rsid w:val="00A43C76"/>
    <w:rsid w:val="00A46FFA"/>
    <w:rsid w:val="00A817BF"/>
    <w:rsid w:val="00A82F76"/>
    <w:rsid w:val="00A843FB"/>
    <w:rsid w:val="00A84981"/>
    <w:rsid w:val="00AC16BE"/>
    <w:rsid w:val="00AC2926"/>
    <w:rsid w:val="00AD09A6"/>
    <w:rsid w:val="00AD0F35"/>
    <w:rsid w:val="00AF23C9"/>
    <w:rsid w:val="00AF60AB"/>
    <w:rsid w:val="00B07CD9"/>
    <w:rsid w:val="00B135CF"/>
    <w:rsid w:val="00B14234"/>
    <w:rsid w:val="00B21D77"/>
    <w:rsid w:val="00B328CD"/>
    <w:rsid w:val="00B34219"/>
    <w:rsid w:val="00B36D58"/>
    <w:rsid w:val="00B42F80"/>
    <w:rsid w:val="00B46B0B"/>
    <w:rsid w:val="00B71C84"/>
    <w:rsid w:val="00B84CB6"/>
    <w:rsid w:val="00B93B47"/>
    <w:rsid w:val="00BA31F2"/>
    <w:rsid w:val="00BB64D9"/>
    <w:rsid w:val="00BE0F6E"/>
    <w:rsid w:val="00BE71CC"/>
    <w:rsid w:val="00BF0352"/>
    <w:rsid w:val="00BF1AF2"/>
    <w:rsid w:val="00BF34D5"/>
    <w:rsid w:val="00C06F5B"/>
    <w:rsid w:val="00C13E33"/>
    <w:rsid w:val="00C4222A"/>
    <w:rsid w:val="00C433E1"/>
    <w:rsid w:val="00C43965"/>
    <w:rsid w:val="00C44DA4"/>
    <w:rsid w:val="00C47C28"/>
    <w:rsid w:val="00C55DE9"/>
    <w:rsid w:val="00C57A4E"/>
    <w:rsid w:val="00C62A22"/>
    <w:rsid w:val="00C7538C"/>
    <w:rsid w:val="00C76975"/>
    <w:rsid w:val="00C7715C"/>
    <w:rsid w:val="00C828E1"/>
    <w:rsid w:val="00C9385F"/>
    <w:rsid w:val="00C966BB"/>
    <w:rsid w:val="00CB34F3"/>
    <w:rsid w:val="00CB6FD0"/>
    <w:rsid w:val="00CC0336"/>
    <w:rsid w:val="00CC4AA8"/>
    <w:rsid w:val="00CD56F5"/>
    <w:rsid w:val="00CF2AAA"/>
    <w:rsid w:val="00D02AF4"/>
    <w:rsid w:val="00D07888"/>
    <w:rsid w:val="00D24F9E"/>
    <w:rsid w:val="00D267B3"/>
    <w:rsid w:val="00D35AAA"/>
    <w:rsid w:val="00D406F8"/>
    <w:rsid w:val="00D41317"/>
    <w:rsid w:val="00D4138C"/>
    <w:rsid w:val="00D53130"/>
    <w:rsid w:val="00D61404"/>
    <w:rsid w:val="00D70998"/>
    <w:rsid w:val="00D815A7"/>
    <w:rsid w:val="00D97C48"/>
    <w:rsid w:val="00DA4F68"/>
    <w:rsid w:val="00DA6799"/>
    <w:rsid w:val="00DB39C0"/>
    <w:rsid w:val="00DC0291"/>
    <w:rsid w:val="00DC2DA0"/>
    <w:rsid w:val="00DC3EC3"/>
    <w:rsid w:val="00DD4CF7"/>
    <w:rsid w:val="00DE5871"/>
    <w:rsid w:val="00DF5DCC"/>
    <w:rsid w:val="00E04A6D"/>
    <w:rsid w:val="00E05050"/>
    <w:rsid w:val="00E13BF9"/>
    <w:rsid w:val="00E270A5"/>
    <w:rsid w:val="00E31754"/>
    <w:rsid w:val="00E342EC"/>
    <w:rsid w:val="00E346BC"/>
    <w:rsid w:val="00E373A6"/>
    <w:rsid w:val="00E42A39"/>
    <w:rsid w:val="00E45633"/>
    <w:rsid w:val="00E51C15"/>
    <w:rsid w:val="00E54ACE"/>
    <w:rsid w:val="00E62082"/>
    <w:rsid w:val="00E62E71"/>
    <w:rsid w:val="00E7598D"/>
    <w:rsid w:val="00E81B33"/>
    <w:rsid w:val="00EB0971"/>
    <w:rsid w:val="00EB235B"/>
    <w:rsid w:val="00EE621C"/>
    <w:rsid w:val="00F0494B"/>
    <w:rsid w:val="00F15B6E"/>
    <w:rsid w:val="00F318DA"/>
    <w:rsid w:val="00F34579"/>
    <w:rsid w:val="00F45E0F"/>
    <w:rsid w:val="00F56FED"/>
    <w:rsid w:val="00F63EA0"/>
    <w:rsid w:val="00F90750"/>
    <w:rsid w:val="00F9562A"/>
    <w:rsid w:val="00F956BC"/>
    <w:rsid w:val="00F97371"/>
    <w:rsid w:val="00FA0A19"/>
    <w:rsid w:val="00FA164D"/>
    <w:rsid w:val="00FB0457"/>
    <w:rsid w:val="00FC6365"/>
    <w:rsid w:val="00FE30B9"/>
    <w:rsid w:val="00FE5CD3"/>
    <w:rsid w:val="00FE673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yperlink" w:uiPriority="99"/>
    <w:lsdException w:name="Balloon Tex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8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F63EA0"/>
    <w:rPr>
      <w:rFonts w:ascii="Lucida Grande" w:hAnsi="Lucida Grande"/>
      <w:sz w:val="18"/>
      <w:szCs w:val="18"/>
    </w:rPr>
  </w:style>
  <w:style w:type="character" w:customStyle="1" w:styleId="BalloonTextChar">
    <w:name w:val="Balloon Text Char"/>
    <w:basedOn w:val="DefaultParagraphFont"/>
    <w:link w:val="BalloonText"/>
    <w:uiPriority w:val="99"/>
    <w:semiHidden/>
    <w:rsid w:val="001537DC"/>
    <w:rPr>
      <w:rFonts w:ascii="Lucida Grande" w:hAnsi="Lucida Grande"/>
      <w:sz w:val="18"/>
      <w:szCs w:val="18"/>
    </w:rPr>
  </w:style>
  <w:style w:type="paragraph" w:styleId="ListParagraph">
    <w:name w:val="List Paragraph"/>
    <w:basedOn w:val="Normal"/>
    <w:uiPriority w:val="34"/>
    <w:qFormat/>
    <w:rsid w:val="006C1B25"/>
    <w:pPr>
      <w:spacing w:after="200" w:line="276" w:lineRule="auto"/>
      <w:ind w:left="720"/>
      <w:contextualSpacing/>
    </w:pPr>
    <w:rPr>
      <w:rFonts w:ascii="Calibri" w:eastAsia="Calibri" w:hAnsi="Calibri" w:cs="Times New Roman"/>
      <w:sz w:val="22"/>
      <w:szCs w:val="22"/>
    </w:rPr>
  </w:style>
  <w:style w:type="character" w:styleId="CommentReference">
    <w:name w:val="annotation reference"/>
    <w:basedOn w:val="DefaultParagraphFont"/>
    <w:rsid w:val="00F63EA0"/>
    <w:rPr>
      <w:sz w:val="18"/>
      <w:szCs w:val="18"/>
    </w:rPr>
  </w:style>
  <w:style w:type="paragraph" w:styleId="CommentText">
    <w:name w:val="annotation text"/>
    <w:basedOn w:val="Normal"/>
    <w:link w:val="CommentTextChar"/>
    <w:rsid w:val="00F63EA0"/>
  </w:style>
  <w:style w:type="character" w:customStyle="1" w:styleId="CommentTextChar">
    <w:name w:val="Comment Text Char"/>
    <w:basedOn w:val="DefaultParagraphFont"/>
    <w:link w:val="CommentText"/>
    <w:rsid w:val="00F63EA0"/>
  </w:style>
  <w:style w:type="paragraph" w:styleId="CommentSubject">
    <w:name w:val="annotation subject"/>
    <w:basedOn w:val="CommentText"/>
    <w:next w:val="CommentText"/>
    <w:link w:val="CommentSubjectChar"/>
    <w:rsid w:val="00F63EA0"/>
    <w:rPr>
      <w:b/>
      <w:bCs/>
      <w:sz w:val="20"/>
      <w:szCs w:val="20"/>
    </w:rPr>
  </w:style>
  <w:style w:type="character" w:customStyle="1" w:styleId="CommentSubjectChar">
    <w:name w:val="Comment Subject Char"/>
    <w:basedOn w:val="CommentTextChar"/>
    <w:link w:val="CommentSubject"/>
    <w:rsid w:val="00F63EA0"/>
    <w:rPr>
      <w:b/>
      <w:bCs/>
      <w:sz w:val="20"/>
      <w:szCs w:val="20"/>
    </w:rPr>
  </w:style>
  <w:style w:type="character" w:customStyle="1" w:styleId="BalloonTextChar1">
    <w:name w:val="Balloon Text Char1"/>
    <w:basedOn w:val="DefaultParagraphFont"/>
    <w:link w:val="BalloonText"/>
    <w:rsid w:val="00F63EA0"/>
    <w:rPr>
      <w:rFonts w:ascii="Lucida Grande" w:hAnsi="Lucida Grande"/>
      <w:sz w:val="18"/>
      <w:szCs w:val="18"/>
    </w:rPr>
  </w:style>
  <w:style w:type="paragraph" w:styleId="FootnoteText">
    <w:name w:val="footnote text"/>
    <w:basedOn w:val="Normal"/>
    <w:link w:val="FootnoteTextChar"/>
    <w:rsid w:val="00662C20"/>
  </w:style>
  <w:style w:type="character" w:customStyle="1" w:styleId="FootnoteTextChar">
    <w:name w:val="Footnote Text Char"/>
    <w:basedOn w:val="DefaultParagraphFont"/>
    <w:link w:val="FootnoteText"/>
    <w:rsid w:val="00662C20"/>
  </w:style>
  <w:style w:type="character" w:styleId="FootnoteReference">
    <w:name w:val="footnote reference"/>
    <w:basedOn w:val="DefaultParagraphFont"/>
    <w:rsid w:val="00662C20"/>
    <w:rPr>
      <w:vertAlign w:val="superscript"/>
    </w:rPr>
  </w:style>
  <w:style w:type="paragraph" w:styleId="NormalWeb">
    <w:name w:val="Normal (Web)"/>
    <w:basedOn w:val="Normal"/>
    <w:uiPriority w:val="99"/>
    <w:rsid w:val="00662C20"/>
    <w:pPr>
      <w:spacing w:beforeLines="1" w:afterLines="1"/>
    </w:pPr>
    <w:rPr>
      <w:rFonts w:ascii="Times" w:hAnsi="Times" w:cs="Times New Roman"/>
      <w:sz w:val="20"/>
      <w:szCs w:val="20"/>
    </w:rPr>
  </w:style>
  <w:style w:type="paragraph" w:customStyle="1" w:styleId="Default">
    <w:name w:val="Default"/>
    <w:rsid w:val="002219AA"/>
    <w:pPr>
      <w:widowControl w:val="0"/>
      <w:autoSpaceDE w:val="0"/>
      <w:autoSpaceDN w:val="0"/>
      <w:adjustRightInd w:val="0"/>
    </w:pPr>
    <w:rPr>
      <w:rFonts w:ascii="Verdana" w:hAnsi="Verdana" w:cs="Verdana"/>
      <w:color w:val="000000"/>
    </w:rPr>
  </w:style>
  <w:style w:type="character" w:styleId="Hyperlink">
    <w:name w:val="Hyperlink"/>
    <w:basedOn w:val="DefaultParagraphFont"/>
    <w:uiPriority w:val="99"/>
    <w:unhideWhenUsed/>
    <w:rsid w:val="0013082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5441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Love</dc:creator>
  <cp:lastModifiedBy>Anna Goldstein</cp:lastModifiedBy>
  <cp:revision>2</cp:revision>
  <cp:lastPrinted>2012-08-29T20:00:00Z</cp:lastPrinted>
  <dcterms:created xsi:type="dcterms:W3CDTF">2013-12-20T18:53:00Z</dcterms:created>
  <dcterms:modified xsi:type="dcterms:W3CDTF">2013-12-20T18:53:00Z</dcterms:modified>
</cp:coreProperties>
</file>