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3743B4C" w14:textId="31BF494A" w:rsidR="00E81B2A" w:rsidRDefault="00C25BCA" w:rsidP="00E81B2A">
      <w:pPr>
        <w:jc w:val="cente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w:t>
      </w:r>
      <w:r w:rsidR="00707661">
        <w:rPr>
          <w:rFonts w:ascii="Verdana" w:hAnsi="Verdana"/>
          <w:sz w:val="18"/>
          <w:szCs w:val="18"/>
        </w:rPr>
        <w:t>o Pass, 10-0-2, on March 1, 2018</w:t>
      </w:r>
      <w:r>
        <w:rPr>
          <w:rFonts w:ascii="Verdana" w:hAnsi="Verdana"/>
          <w:sz w:val="18"/>
          <w:szCs w:val="18"/>
        </w:rPr>
        <w:t xml:space="preserve">. </w:t>
      </w:r>
    </w:p>
    <w:p w14:paraId="47B3FCCF" w14:textId="45903257" w:rsidR="00C25BCA" w:rsidRPr="00414E72" w:rsidRDefault="00C25BCA" w:rsidP="00E81B2A">
      <w:pPr>
        <w:jc w:val="center"/>
        <w:rPr>
          <w:rFonts w:ascii="Verdana" w:hAnsi="Verdana"/>
          <w:sz w:val="18"/>
          <w:szCs w:val="18"/>
        </w:rPr>
      </w:pPr>
      <w:r w:rsidRPr="00C25BCA">
        <w:rPr>
          <w:rFonts w:ascii="Verdana" w:hAnsi="Verdana"/>
          <w:noProof/>
          <w:sz w:val="18"/>
          <w:szCs w:val="18"/>
        </w:rPr>
        <w:drawing>
          <wp:inline distT="0" distB="0" distL="0" distR="0" wp14:anchorId="47E81191" wp14:editId="2CF6B8F9">
            <wp:extent cx="1707515" cy="1828800"/>
            <wp:effectExtent l="0" t="0" r="0" b="0"/>
            <wp:docPr id="1" name="Picture 1" descr="senate_seal_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e_seal_BW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15" cy="1828800"/>
                    </a:xfrm>
                    <a:prstGeom prst="rect">
                      <a:avLst/>
                    </a:prstGeom>
                    <a:noFill/>
                    <a:ln>
                      <a:noFill/>
                    </a:ln>
                  </pic:spPr>
                </pic:pic>
              </a:graphicData>
            </a:graphic>
          </wp:inline>
        </w:drawing>
      </w:r>
      <w:bookmarkStart w:id="0" w:name="_GoBack"/>
      <w:bookmarkEnd w:id="0"/>
    </w:p>
    <w:p w14:paraId="1D1388A3" w14:textId="5C672208" w:rsidR="00E81B2A" w:rsidRPr="00414E72" w:rsidRDefault="00D74355" w:rsidP="00E81B2A">
      <w:pPr>
        <w:jc w:val="center"/>
        <w:rPr>
          <w:rFonts w:ascii="Verdana" w:hAnsi="Verdana"/>
          <w:sz w:val="18"/>
          <w:szCs w:val="18"/>
        </w:rPr>
      </w:pPr>
      <w:r>
        <w:rPr>
          <w:rFonts w:ascii="Verdana" w:hAnsi="Verdana"/>
          <w:noProof/>
          <w:sz w:val="18"/>
          <w:szCs w:val="18"/>
        </w:rPr>
        <w:pict w14:anchorId="1D1574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85.05pt;margin-top:3.55pt;width:325pt;height:26pt;z-index:251657728;mso-wrap-edited:f" wrapcoords="1097 0 349 0 99 2468 -49 20982 21400 20982 21400 19748 21649 3702 21649 0 20851 0 1097 0" fillcolor="black">
            <v:shadow color="#868686"/>
            <v:textpath style="font-family:&quot;Arial Black&quot;;font-size:18pt;v-text-kern:t" trim="t" fitpath="t" string="ASUCD SENATE RESOLUTION #7&#10;"/>
            <w10:wrap type="tight"/>
          </v:shape>
        </w:pict>
      </w:r>
    </w:p>
    <w:p w14:paraId="116D8745" w14:textId="77777777" w:rsidR="00E81B2A" w:rsidRPr="00414E72" w:rsidRDefault="00E81B2A" w:rsidP="00E81B2A">
      <w:pPr>
        <w:jc w:val="center"/>
        <w:rPr>
          <w:rFonts w:ascii="Verdana" w:hAnsi="Verdana"/>
          <w:sz w:val="18"/>
          <w:szCs w:val="18"/>
        </w:rPr>
      </w:pPr>
    </w:p>
    <w:p w14:paraId="31EB226E" w14:textId="77777777" w:rsidR="00E81B2A" w:rsidRPr="00414E72" w:rsidRDefault="00E81B2A" w:rsidP="00E81B2A">
      <w:pPr>
        <w:jc w:val="center"/>
        <w:rPr>
          <w:rFonts w:ascii="Verdana" w:hAnsi="Verdana"/>
          <w:sz w:val="18"/>
          <w:szCs w:val="18"/>
        </w:rPr>
      </w:pPr>
    </w:p>
    <w:p w14:paraId="2494B0ED" w14:textId="77777777" w:rsidR="00E81B2A" w:rsidRPr="00414E72" w:rsidRDefault="00E81B2A" w:rsidP="00E81B2A">
      <w:pPr>
        <w:rPr>
          <w:rFonts w:ascii="Verdana" w:hAnsi="Verdana"/>
          <w:sz w:val="18"/>
          <w:szCs w:val="18"/>
        </w:rPr>
      </w:pPr>
    </w:p>
    <w:p w14:paraId="77543B34" w14:textId="77777777" w:rsidR="00E81B2A" w:rsidRPr="00414E72" w:rsidRDefault="000E41F7" w:rsidP="00E81B2A">
      <w:pPr>
        <w:rPr>
          <w:rFonts w:ascii="Verdana" w:hAnsi="Verdana"/>
          <w:sz w:val="18"/>
          <w:szCs w:val="18"/>
        </w:rPr>
      </w:pPr>
      <w:r w:rsidRPr="00414E72">
        <w:rPr>
          <w:rFonts w:ascii="Verdana" w:hAnsi="Verdana"/>
          <w:sz w:val="18"/>
          <w:szCs w:val="18"/>
        </w:rPr>
        <w:t xml:space="preserve">Authored by: </w:t>
      </w:r>
      <w:r w:rsidR="00790296" w:rsidRPr="00414E72">
        <w:rPr>
          <w:rFonts w:ascii="Verdana" w:hAnsi="Verdana"/>
          <w:sz w:val="18"/>
          <w:szCs w:val="18"/>
        </w:rPr>
        <w:t>BEITTEL</w:t>
      </w:r>
    </w:p>
    <w:p w14:paraId="2074DAE7" w14:textId="1361CCD1" w:rsidR="00193DC0" w:rsidRPr="00414E72" w:rsidRDefault="00E81B2A" w:rsidP="003B4152">
      <w:pPr>
        <w:rPr>
          <w:rFonts w:ascii="Verdana" w:hAnsi="Verdana"/>
          <w:sz w:val="18"/>
          <w:szCs w:val="18"/>
        </w:rPr>
      </w:pPr>
      <w:r w:rsidRPr="00414E72">
        <w:rPr>
          <w:rFonts w:ascii="Verdana" w:hAnsi="Verdana"/>
          <w:sz w:val="18"/>
          <w:szCs w:val="18"/>
        </w:rPr>
        <w:t>Co-authored by:</w:t>
      </w:r>
      <w:r w:rsidR="00637242" w:rsidRPr="00414E72">
        <w:rPr>
          <w:rFonts w:ascii="Verdana" w:hAnsi="Verdana"/>
          <w:sz w:val="18"/>
          <w:szCs w:val="18"/>
        </w:rPr>
        <w:t xml:space="preserve"> Feinberg, Flores, Graves</w:t>
      </w:r>
      <w:r w:rsidR="00790296" w:rsidRPr="00414E72">
        <w:rPr>
          <w:rFonts w:ascii="Verdana" w:hAnsi="Verdana"/>
          <w:sz w:val="18"/>
          <w:szCs w:val="18"/>
        </w:rPr>
        <w:t>,</w:t>
      </w:r>
      <w:r w:rsidR="00637242" w:rsidRPr="00414E72">
        <w:rPr>
          <w:rFonts w:ascii="Verdana" w:hAnsi="Verdana"/>
          <w:sz w:val="18"/>
          <w:szCs w:val="18"/>
        </w:rPr>
        <w:t xml:space="preserve"> Kahney, Kim, Levinson, Medina, </w:t>
      </w:r>
      <w:r w:rsidR="00790296" w:rsidRPr="00414E72">
        <w:rPr>
          <w:rFonts w:ascii="Verdana" w:hAnsi="Verdana"/>
          <w:sz w:val="18"/>
          <w:szCs w:val="18"/>
        </w:rPr>
        <w:t>Murvihill</w:t>
      </w:r>
      <w:r w:rsidR="00ED0A91" w:rsidRPr="00414E72">
        <w:rPr>
          <w:rFonts w:ascii="Verdana" w:hAnsi="Verdana"/>
          <w:sz w:val="18"/>
          <w:szCs w:val="18"/>
        </w:rPr>
        <w:t>,</w:t>
      </w:r>
      <w:r w:rsidR="00637242" w:rsidRPr="00414E72">
        <w:rPr>
          <w:rFonts w:ascii="Verdana" w:hAnsi="Verdana"/>
          <w:sz w:val="18"/>
          <w:szCs w:val="18"/>
        </w:rPr>
        <w:t xml:space="preserve"> </w:t>
      </w:r>
      <w:r w:rsidR="00193DC0" w:rsidRPr="00414E72">
        <w:rPr>
          <w:rFonts w:ascii="Verdana" w:hAnsi="Verdana"/>
          <w:sz w:val="18"/>
          <w:szCs w:val="18"/>
        </w:rPr>
        <w:t xml:space="preserve">Newman, </w:t>
      </w:r>
      <w:r w:rsidR="00637242" w:rsidRPr="00414E72">
        <w:rPr>
          <w:rFonts w:ascii="Verdana" w:hAnsi="Verdana"/>
          <w:sz w:val="18"/>
          <w:szCs w:val="18"/>
        </w:rPr>
        <w:t>Rodarte</w:t>
      </w:r>
      <w:r w:rsidR="00193DC0" w:rsidRPr="00414E72">
        <w:rPr>
          <w:rFonts w:ascii="Verdana" w:hAnsi="Verdana"/>
          <w:sz w:val="18"/>
          <w:szCs w:val="18"/>
        </w:rPr>
        <w:t xml:space="preserve">, </w:t>
      </w:r>
      <w:r w:rsidR="00637242" w:rsidRPr="00414E72">
        <w:rPr>
          <w:rFonts w:ascii="Verdana" w:hAnsi="Verdana"/>
          <w:sz w:val="18"/>
          <w:szCs w:val="18"/>
        </w:rPr>
        <w:t>Walker</w:t>
      </w:r>
    </w:p>
    <w:p w14:paraId="4BFFEEAC" w14:textId="042CAE0B" w:rsidR="004E794A" w:rsidRPr="00414E72" w:rsidRDefault="00E81B2A" w:rsidP="004E794A">
      <w:pPr>
        <w:rPr>
          <w:rFonts w:ascii="Verdana" w:hAnsi="Verdana"/>
          <w:sz w:val="18"/>
          <w:szCs w:val="18"/>
        </w:rPr>
      </w:pPr>
      <w:r w:rsidRPr="00414E72">
        <w:rPr>
          <w:rFonts w:ascii="Verdana" w:hAnsi="Verdana"/>
          <w:sz w:val="18"/>
          <w:szCs w:val="18"/>
        </w:rPr>
        <w:t xml:space="preserve">Introduced by: </w:t>
      </w:r>
      <w:r w:rsidR="00790296" w:rsidRPr="00414E72">
        <w:rPr>
          <w:rFonts w:ascii="Verdana" w:hAnsi="Verdana"/>
          <w:sz w:val="18"/>
          <w:szCs w:val="18"/>
        </w:rPr>
        <w:t xml:space="preserve">Environmental Policy and Planning Commission </w:t>
      </w:r>
    </w:p>
    <w:p w14:paraId="34740D42" w14:textId="77777777" w:rsidR="004E794A" w:rsidRPr="00414E72" w:rsidRDefault="004E794A" w:rsidP="004E794A">
      <w:pPr>
        <w:rPr>
          <w:rFonts w:ascii="Verdana" w:hAnsi="Verdana"/>
          <w:sz w:val="18"/>
          <w:szCs w:val="18"/>
        </w:rPr>
      </w:pPr>
    </w:p>
    <w:p w14:paraId="632D6F79" w14:textId="77777777" w:rsidR="004E794A" w:rsidRPr="00414E72" w:rsidRDefault="004E794A" w:rsidP="004E794A">
      <w:pPr>
        <w:rPr>
          <w:rFonts w:ascii="Verdana" w:hAnsi="Verdana"/>
          <w:sz w:val="18"/>
          <w:szCs w:val="18"/>
        </w:rPr>
        <w:sectPr w:rsidR="004E794A" w:rsidRPr="00414E72" w:rsidSect="00E63F2F">
          <w:headerReference w:type="default" r:id="rId9"/>
          <w:footerReference w:type="default" r:id="rId10"/>
          <w:footerReference w:type="first" r:id="rId11"/>
          <w:type w:val="continuous"/>
          <w:pgSz w:w="12240" w:h="15840" w:code="1"/>
          <w:pgMar w:top="1089" w:right="1440" w:bottom="1440" w:left="1440" w:header="720" w:footer="720" w:gutter="0"/>
          <w:cols w:space="720"/>
        </w:sectPr>
      </w:pPr>
    </w:p>
    <w:p w14:paraId="611A4E45" w14:textId="77777777" w:rsidR="00AC4B14" w:rsidRPr="00414E72" w:rsidRDefault="004E794A" w:rsidP="00AC4B14">
      <w:pPr>
        <w:rPr>
          <w:rFonts w:ascii="Verdana" w:hAnsi="Verdana"/>
          <w:sz w:val="18"/>
          <w:szCs w:val="18"/>
          <w:lang w:eastAsia="zh-TW"/>
        </w:rPr>
      </w:pPr>
      <w:r w:rsidRPr="00414E72">
        <w:rPr>
          <w:rFonts w:ascii="Verdana" w:hAnsi="Verdana"/>
          <w:sz w:val="18"/>
          <w:szCs w:val="18"/>
        </w:rPr>
        <w:lastRenderedPageBreak/>
        <w:t xml:space="preserve">An ASUCD </w:t>
      </w:r>
      <w:r w:rsidR="000E41F7" w:rsidRPr="00414E72">
        <w:rPr>
          <w:rFonts w:ascii="Verdana" w:hAnsi="Verdana"/>
          <w:sz w:val="18"/>
          <w:szCs w:val="18"/>
        </w:rPr>
        <w:t xml:space="preserve">Senate Resolution to </w:t>
      </w:r>
      <w:r w:rsidR="00AC4B14" w:rsidRPr="00414E72">
        <w:rPr>
          <w:rFonts w:ascii="Verdana" w:hAnsi="Verdana"/>
          <w:color w:val="000000"/>
          <w:sz w:val="18"/>
          <w:szCs w:val="18"/>
          <w:lang w:eastAsia="zh-TW"/>
        </w:rPr>
        <w:t xml:space="preserve">support the incorporation and promotion of Fair Trade products into campus dining services by the University of California, Davis, </w:t>
      </w:r>
      <w:proofErr w:type="gramStart"/>
      <w:r w:rsidR="00AC4B14" w:rsidRPr="00414E72">
        <w:rPr>
          <w:rFonts w:ascii="Verdana" w:hAnsi="Verdana"/>
          <w:color w:val="000000"/>
          <w:sz w:val="18"/>
          <w:szCs w:val="18"/>
          <w:lang w:eastAsia="zh-TW"/>
        </w:rPr>
        <w:t>in an effort to</w:t>
      </w:r>
      <w:proofErr w:type="gramEnd"/>
      <w:r w:rsidR="00AC4B14" w:rsidRPr="00414E72">
        <w:rPr>
          <w:rFonts w:ascii="Verdana" w:hAnsi="Verdana"/>
          <w:color w:val="000000"/>
          <w:sz w:val="18"/>
          <w:szCs w:val="18"/>
          <w:lang w:eastAsia="zh-TW"/>
        </w:rPr>
        <w:t xml:space="preserve"> support environmentally sustainable principles and proper working conditions for people and communities that are traditionally exploited by conventional food systems.</w:t>
      </w:r>
    </w:p>
    <w:p w14:paraId="49399AB0" w14:textId="77777777" w:rsidR="00AC4B14" w:rsidRPr="00414E72" w:rsidRDefault="00AC4B14" w:rsidP="00AC4B14">
      <w:pPr>
        <w:pStyle w:val="NormalWeb"/>
        <w:spacing w:before="0" w:beforeAutospacing="0" w:after="0" w:afterAutospacing="0"/>
        <w:rPr>
          <w:rFonts w:ascii="Verdana" w:hAnsi="Verdana"/>
          <w:color w:val="000000"/>
          <w:sz w:val="18"/>
          <w:szCs w:val="18"/>
          <w:lang w:eastAsia="zh-TW"/>
        </w:rPr>
      </w:pPr>
    </w:p>
    <w:p w14:paraId="41F021D0" w14:textId="77777777" w:rsidR="00AC4B14" w:rsidRPr="00414E72" w:rsidRDefault="00AC4B14" w:rsidP="00AC4B14">
      <w:pPr>
        <w:pStyle w:val="NormalWeb"/>
        <w:spacing w:before="0" w:beforeAutospacing="0" w:after="0" w:afterAutospacing="0"/>
        <w:rPr>
          <w:rFonts w:ascii="Verdana" w:hAnsi="Verdana"/>
          <w:sz w:val="18"/>
          <w:szCs w:val="18"/>
          <w:lang w:eastAsia="zh-TW"/>
        </w:rPr>
      </w:pPr>
      <w:r w:rsidRPr="00414E72">
        <w:rPr>
          <w:rFonts w:ascii="Verdana" w:hAnsi="Verdana"/>
          <w:color w:val="000000"/>
          <w:sz w:val="18"/>
          <w:szCs w:val="18"/>
          <w:lang w:eastAsia="zh-TW"/>
        </w:rPr>
        <w:t>WHEREAS, what we choose to purchase, eat, and drink impacts farmers, workers, artisans, and the environment; and,</w:t>
      </w:r>
    </w:p>
    <w:p w14:paraId="344DF42B" w14:textId="77777777" w:rsidR="00AC4B14" w:rsidRPr="00414E72" w:rsidRDefault="00AC4B14" w:rsidP="00AC4B14">
      <w:pPr>
        <w:rPr>
          <w:rFonts w:ascii="Verdana" w:hAnsi="Verdana"/>
          <w:sz w:val="18"/>
          <w:szCs w:val="18"/>
          <w:lang w:eastAsia="zh-TW"/>
        </w:rPr>
      </w:pPr>
    </w:p>
    <w:p w14:paraId="2D9CD3AA" w14:textId="61E3914A"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WHEREAS, growers of coffee, tea, cocoa, and other products are usually paid less than $2 a day</w:t>
      </w:r>
      <w:r w:rsidR="00EA43ED" w:rsidRPr="00414E72">
        <w:rPr>
          <w:rFonts w:ascii="Verdana" w:hAnsi="Verdana"/>
          <w:color w:val="000000"/>
          <w:sz w:val="18"/>
          <w:szCs w:val="18"/>
          <w:vertAlign w:val="superscript"/>
          <w:lang w:eastAsia="zh-TW"/>
        </w:rPr>
        <w:t>1</w:t>
      </w:r>
      <w:r w:rsidRPr="00414E72">
        <w:rPr>
          <w:rFonts w:ascii="Verdana" w:hAnsi="Verdana"/>
          <w:color w:val="000000"/>
          <w:sz w:val="18"/>
          <w:szCs w:val="18"/>
          <w:lang w:eastAsia="zh-TW"/>
        </w:rPr>
        <w:t>, and 168 million children are engaged in child labor often in coercive circumstances</w:t>
      </w:r>
      <w:r w:rsidR="00EA43ED" w:rsidRPr="00414E72">
        <w:rPr>
          <w:rFonts w:ascii="Verdana" w:hAnsi="Verdana"/>
          <w:color w:val="000000"/>
          <w:sz w:val="18"/>
          <w:szCs w:val="18"/>
          <w:vertAlign w:val="superscript"/>
          <w:lang w:eastAsia="zh-TW"/>
        </w:rPr>
        <w:t>2</w:t>
      </w:r>
      <w:r w:rsidRPr="00414E72">
        <w:rPr>
          <w:rFonts w:ascii="Verdana" w:hAnsi="Verdana"/>
          <w:color w:val="000000"/>
          <w:sz w:val="18"/>
          <w:szCs w:val="18"/>
          <w:lang w:eastAsia="zh-TW"/>
        </w:rPr>
        <w:t>; and, Fair Trade sales globally gene</w:t>
      </w:r>
      <w:r w:rsidR="00D162D4">
        <w:rPr>
          <w:rFonts w:ascii="Verdana" w:hAnsi="Verdana"/>
          <w:color w:val="000000"/>
          <w:sz w:val="18"/>
          <w:szCs w:val="18"/>
          <w:lang w:eastAsia="zh-TW"/>
        </w:rPr>
        <w:t>rated over $150 million in Fair T</w:t>
      </w:r>
      <w:r w:rsidRPr="00414E72">
        <w:rPr>
          <w:rFonts w:ascii="Verdana" w:hAnsi="Verdana"/>
          <w:color w:val="000000"/>
          <w:sz w:val="18"/>
          <w:szCs w:val="18"/>
          <w:lang w:eastAsia="zh-TW"/>
        </w:rPr>
        <w:t>rade Premium</w:t>
      </w:r>
      <w:r w:rsidR="00414E72" w:rsidRPr="00414E72">
        <w:rPr>
          <w:rFonts w:ascii="Verdana" w:hAnsi="Verdana"/>
          <w:color w:val="000000"/>
          <w:sz w:val="18"/>
          <w:szCs w:val="18"/>
          <w:lang w:eastAsia="zh-TW"/>
        </w:rPr>
        <w:t>s</w:t>
      </w:r>
      <w:r w:rsidRPr="00414E72">
        <w:rPr>
          <w:rFonts w:ascii="Verdana" w:hAnsi="Verdana"/>
          <w:color w:val="000000"/>
          <w:sz w:val="18"/>
          <w:szCs w:val="18"/>
          <w:lang w:eastAsia="zh-TW"/>
        </w:rPr>
        <w:t xml:space="preserve"> for farmers and workers to invest in </w:t>
      </w:r>
      <w:r w:rsidR="00414E72" w:rsidRPr="00414E72">
        <w:rPr>
          <w:rFonts w:ascii="Verdana" w:hAnsi="Verdana"/>
          <w:color w:val="000000"/>
          <w:sz w:val="18"/>
          <w:szCs w:val="18"/>
          <w:lang w:eastAsia="zh-TW"/>
        </w:rPr>
        <w:t xml:space="preserve">locally-driven community or </w:t>
      </w:r>
      <w:r w:rsidRPr="00414E72">
        <w:rPr>
          <w:rFonts w:ascii="Verdana" w:hAnsi="Verdana"/>
          <w:color w:val="000000"/>
          <w:sz w:val="18"/>
          <w:szCs w:val="18"/>
          <w:lang w:eastAsia="zh-TW"/>
        </w:rPr>
        <w:t>business projects in 2015</w:t>
      </w:r>
      <w:r w:rsidR="00EA43ED" w:rsidRPr="00414E72">
        <w:rPr>
          <w:rFonts w:ascii="Verdana" w:hAnsi="Verdana"/>
          <w:color w:val="000000"/>
          <w:sz w:val="18"/>
          <w:szCs w:val="18"/>
          <w:vertAlign w:val="superscript"/>
          <w:lang w:eastAsia="zh-TW"/>
        </w:rPr>
        <w:t>3</w:t>
      </w:r>
      <w:r w:rsidRPr="00414E72">
        <w:rPr>
          <w:rFonts w:ascii="Verdana" w:hAnsi="Verdana"/>
          <w:color w:val="000000"/>
          <w:sz w:val="18"/>
          <w:szCs w:val="18"/>
          <w:lang w:eastAsia="zh-TW"/>
        </w:rPr>
        <w:t>; and,</w:t>
      </w:r>
    </w:p>
    <w:p w14:paraId="7470E384" w14:textId="77777777" w:rsidR="00AC4B14" w:rsidRPr="00414E72" w:rsidRDefault="00AC4B14" w:rsidP="00AC4B14">
      <w:pPr>
        <w:rPr>
          <w:rFonts w:ascii="Verdana" w:hAnsi="Verdana"/>
          <w:sz w:val="18"/>
          <w:szCs w:val="18"/>
          <w:lang w:eastAsia="zh-TW"/>
        </w:rPr>
      </w:pPr>
    </w:p>
    <w:p w14:paraId="29D53917" w14:textId="35FF3380"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WHEREAS, conventional means of growing coffee and other commodities are often damaging to local ecosystems</w:t>
      </w:r>
      <w:r w:rsidR="007F42F4">
        <w:rPr>
          <w:rFonts w:ascii="Verdana" w:hAnsi="Verdana"/>
          <w:color w:val="000000"/>
          <w:sz w:val="18"/>
          <w:szCs w:val="18"/>
          <w:lang w:eastAsia="zh-TW"/>
        </w:rPr>
        <w:t xml:space="preserve"> and people</w:t>
      </w:r>
      <w:r w:rsidRPr="00414E72">
        <w:rPr>
          <w:rFonts w:ascii="Verdana" w:hAnsi="Verdana"/>
          <w:color w:val="000000"/>
          <w:sz w:val="18"/>
          <w:szCs w:val="18"/>
          <w:lang w:eastAsia="zh-TW"/>
        </w:rPr>
        <w:t>; and,</w:t>
      </w:r>
    </w:p>
    <w:p w14:paraId="73FBDDD3" w14:textId="77777777" w:rsidR="00AC4B14" w:rsidRPr="00414E72" w:rsidRDefault="00AC4B14" w:rsidP="00AC4B14">
      <w:pPr>
        <w:rPr>
          <w:rFonts w:ascii="Verdana" w:hAnsi="Verdana"/>
          <w:sz w:val="18"/>
          <w:szCs w:val="18"/>
          <w:lang w:eastAsia="zh-TW"/>
        </w:rPr>
      </w:pPr>
    </w:p>
    <w:p w14:paraId="2079E9E1"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WHEREAS, Fair Trade ensures fair wages, safe working conditions, and environmental sustainability, and prohibits forced labor of any kind; and,</w:t>
      </w:r>
    </w:p>
    <w:p w14:paraId="000E2AE5" w14:textId="77777777" w:rsidR="00AC4B14" w:rsidRPr="00414E72" w:rsidRDefault="00AC4B14" w:rsidP="00AC4B14">
      <w:pPr>
        <w:rPr>
          <w:rFonts w:ascii="Verdana" w:hAnsi="Verdana"/>
          <w:sz w:val="18"/>
          <w:szCs w:val="18"/>
          <w:lang w:eastAsia="zh-TW"/>
        </w:rPr>
      </w:pPr>
    </w:p>
    <w:p w14:paraId="3A90319D"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WHEREAS, many campus groups around the country and the world already support Fair Trade initiatives; and,</w:t>
      </w:r>
    </w:p>
    <w:p w14:paraId="48CC2422" w14:textId="77777777" w:rsidR="00AC4B14" w:rsidRPr="00414E72" w:rsidRDefault="00AC4B14" w:rsidP="00AC4B14">
      <w:pPr>
        <w:rPr>
          <w:rFonts w:ascii="Verdana" w:hAnsi="Verdana"/>
          <w:sz w:val="18"/>
          <w:szCs w:val="18"/>
          <w:lang w:eastAsia="zh-TW"/>
        </w:rPr>
      </w:pPr>
    </w:p>
    <w:p w14:paraId="231D18B6" w14:textId="77777777" w:rsidR="002E04E6" w:rsidRDefault="00AC4B14" w:rsidP="002E04E6">
      <w:pPr>
        <w:rPr>
          <w:rFonts w:ascii="Verdana" w:hAnsi="Verdana"/>
          <w:color w:val="000000"/>
          <w:sz w:val="18"/>
          <w:szCs w:val="18"/>
          <w:lang w:eastAsia="zh-TW"/>
        </w:rPr>
      </w:pPr>
      <w:r w:rsidRPr="00414E72">
        <w:rPr>
          <w:rFonts w:ascii="Verdana" w:hAnsi="Verdana"/>
          <w:color w:val="000000"/>
          <w:sz w:val="18"/>
          <w:szCs w:val="18"/>
          <w:lang w:eastAsia="zh-TW"/>
        </w:rPr>
        <w:t>WHEREAS, the University of Ca</w:t>
      </w:r>
      <w:r w:rsidR="00454FDF">
        <w:rPr>
          <w:rFonts w:ascii="Verdana" w:hAnsi="Verdana"/>
          <w:color w:val="000000"/>
          <w:sz w:val="18"/>
          <w:szCs w:val="18"/>
          <w:lang w:eastAsia="zh-TW"/>
        </w:rPr>
        <w:t>lifornia has established a long-</w:t>
      </w:r>
      <w:r w:rsidRPr="00414E72">
        <w:rPr>
          <w:rFonts w:ascii="Verdana" w:hAnsi="Verdana"/>
          <w:color w:val="000000"/>
          <w:sz w:val="18"/>
          <w:szCs w:val="18"/>
          <w:lang w:eastAsia="zh-TW"/>
        </w:rPr>
        <w:t>term commitment to environme</w:t>
      </w:r>
      <w:r w:rsidR="00B97E61">
        <w:rPr>
          <w:rFonts w:ascii="Verdana" w:hAnsi="Verdana"/>
          <w:color w:val="000000"/>
          <w:sz w:val="18"/>
          <w:szCs w:val="18"/>
          <w:lang w:eastAsia="zh-TW"/>
        </w:rPr>
        <w:t>ntal</w:t>
      </w:r>
      <w:r w:rsidR="00F40791">
        <w:rPr>
          <w:rFonts w:ascii="Verdana" w:hAnsi="Verdana"/>
          <w:color w:val="000000"/>
          <w:sz w:val="18"/>
          <w:szCs w:val="18"/>
          <w:lang w:eastAsia="zh-TW"/>
        </w:rPr>
        <w:t xml:space="preserve"> sustainability</w:t>
      </w:r>
      <w:r w:rsidRPr="00414E72">
        <w:rPr>
          <w:rFonts w:ascii="Verdana" w:hAnsi="Verdana"/>
          <w:color w:val="000000"/>
          <w:sz w:val="18"/>
          <w:szCs w:val="18"/>
          <w:lang w:eastAsia="zh-TW"/>
        </w:rPr>
        <w:t xml:space="preserve">, through </w:t>
      </w:r>
      <w:r w:rsidR="00B97E61">
        <w:rPr>
          <w:rFonts w:ascii="Verdana" w:hAnsi="Verdana"/>
          <w:color w:val="000000"/>
          <w:sz w:val="18"/>
          <w:szCs w:val="18"/>
          <w:lang w:eastAsia="zh-TW"/>
        </w:rPr>
        <w:t xml:space="preserve">the </w:t>
      </w:r>
      <w:r w:rsidR="00F40791">
        <w:rPr>
          <w:rFonts w:ascii="Verdana" w:hAnsi="Verdana"/>
          <w:color w:val="000000"/>
          <w:sz w:val="18"/>
          <w:szCs w:val="18"/>
          <w:lang w:eastAsia="zh-TW"/>
        </w:rPr>
        <w:t xml:space="preserve">establishment of the UC Davis Sustainability Advisory Committee and the </w:t>
      </w:r>
      <w:r w:rsidR="00B97E61">
        <w:rPr>
          <w:rFonts w:ascii="Verdana" w:hAnsi="Verdana"/>
          <w:color w:val="000000"/>
          <w:sz w:val="18"/>
          <w:szCs w:val="18"/>
          <w:lang w:eastAsia="zh-TW"/>
        </w:rPr>
        <w:t>200</w:t>
      </w:r>
      <w:r w:rsidR="001C2BBA">
        <w:rPr>
          <w:rFonts w:ascii="Verdana" w:hAnsi="Verdana"/>
          <w:color w:val="000000"/>
          <w:sz w:val="18"/>
          <w:szCs w:val="18"/>
          <w:lang w:eastAsia="zh-TW"/>
        </w:rPr>
        <w:t>6</w:t>
      </w:r>
      <w:r w:rsidR="00B97E61">
        <w:rPr>
          <w:rFonts w:ascii="Verdana" w:hAnsi="Verdana"/>
          <w:color w:val="000000"/>
          <w:sz w:val="18"/>
          <w:szCs w:val="18"/>
          <w:lang w:eastAsia="zh-TW"/>
        </w:rPr>
        <w:t xml:space="preserve"> </w:t>
      </w:r>
      <w:r w:rsidR="00F40791">
        <w:rPr>
          <w:rFonts w:ascii="Verdana" w:hAnsi="Verdana"/>
          <w:color w:val="000000"/>
          <w:sz w:val="18"/>
          <w:szCs w:val="18"/>
          <w:lang w:eastAsia="zh-TW"/>
        </w:rPr>
        <w:t>publication of “</w:t>
      </w:r>
      <w:r w:rsidR="00B97E61">
        <w:rPr>
          <w:rFonts w:ascii="Verdana" w:hAnsi="Verdana"/>
          <w:color w:val="000000"/>
          <w:sz w:val="18"/>
          <w:szCs w:val="18"/>
          <w:lang w:eastAsia="zh-TW"/>
        </w:rPr>
        <w:t>Blueprint for a Green Future</w:t>
      </w:r>
      <w:r w:rsidR="00F40791">
        <w:rPr>
          <w:rFonts w:ascii="Verdana" w:hAnsi="Verdana"/>
          <w:color w:val="000000"/>
          <w:sz w:val="18"/>
          <w:szCs w:val="18"/>
          <w:lang w:eastAsia="zh-TW"/>
        </w:rPr>
        <w:t>”, a guiding set of principles for hitting long-term sustainability targets</w:t>
      </w:r>
      <w:r w:rsidR="00454FDF">
        <w:rPr>
          <w:rFonts w:ascii="Verdana" w:hAnsi="Verdana"/>
          <w:color w:val="000000"/>
          <w:sz w:val="18"/>
          <w:szCs w:val="18"/>
          <w:lang w:eastAsia="zh-TW"/>
        </w:rPr>
        <w:t xml:space="preserve">, </w:t>
      </w:r>
      <w:r w:rsidR="002E04E6">
        <w:rPr>
          <w:rFonts w:ascii="Verdana" w:hAnsi="Verdana"/>
          <w:color w:val="000000"/>
          <w:sz w:val="18"/>
          <w:szCs w:val="18"/>
          <w:lang w:eastAsia="zh-TW"/>
        </w:rPr>
        <w:t>and states, “</w:t>
      </w:r>
      <w:r w:rsidR="002E04E6" w:rsidRPr="002E04E6">
        <w:rPr>
          <w:rFonts w:ascii="Verdana" w:hAnsi="Verdana"/>
          <w:color w:val="000000"/>
          <w:sz w:val="18"/>
          <w:szCs w:val="18"/>
          <w:lang w:eastAsia="zh-TW"/>
        </w:rPr>
        <w:t>To be a sustainable campus, to act in a sustainable manner, means to turn words into deeds, to make decisions and take actions based on what would be in the best long-term interest of this campus as a whole.</w:t>
      </w:r>
      <w:r w:rsidR="002E04E6">
        <w:rPr>
          <w:rFonts w:ascii="Verdana" w:hAnsi="Verdana"/>
          <w:color w:val="000000"/>
          <w:sz w:val="18"/>
          <w:szCs w:val="18"/>
          <w:lang w:eastAsia="zh-TW"/>
        </w:rPr>
        <w:t>”</w:t>
      </w:r>
      <w:r w:rsidR="002E04E6">
        <w:rPr>
          <w:rFonts w:ascii="Verdana" w:hAnsi="Verdana"/>
          <w:color w:val="000000"/>
          <w:sz w:val="18"/>
          <w:szCs w:val="18"/>
          <w:vertAlign w:val="superscript"/>
          <w:lang w:eastAsia="zh-TW"/>
        </w:rPr>
        <w:t>4</w:t>
      </w:r>
      <w:r w:rsidR="002E04E6">
        <w:rPr>
          <w:rFonts w:ascii="Verdana" w:hAnsi="Verdana"/>
          <w:color w:val="000000"/>
          <w:sz w:val="18"/>
          <w:szCs w:val="18"/>
          <w:lang w:eastAsia="zh-TW"/>
        </w:rPr>
        <w:t xml:space="preserve">; </w:t>
      </w:r>
      <w:r w:rsidRPr="00414E72">
        <w:rPr>
          <w:rFonts w:ascii="Verdana" w:hAnsi="Verdana"/>
          <w:color w:val="000000"/>
          <w:sz w:val="18"/>
          <w:szCs w:val="18"/>
          <w:lang w:eastAsia="zh-TW"/>
        </w:rPr>
        <w:t>and,</w:t>
      </w:r>
    </w:p>
    <w:p w14:paraId="0049982F" w14:textId="665CF30E" w:rsidR="002E04E6" w:rsidRDefault="002E04E6" w:rsidP="002E04E6">
      <w:pPr>
        <w:rPr>
          <w:rFonts w:ascii="Verdana" w:hAnsi="Verdana"/>
          <w:color w:val="000000"/>
          <w:sz w:val="18"/>
          <w:szCs w:val="18"/>
          <w:lang w:eastAsia="zh-TW"/>
        </w:rPr>
      </w:pPr>
      <w:r>
        <w:rPr>
          <w:rFonts w:ascii="Verdana" w:hAnsi="Verdana"/>
          <w:color w:val="000000"/>
          <w:sz w:val="18"/>
          <w:szCs w:val="18"/>
          <w:lang w:eastAsia="zh-TW"/>
        </w:rPr>
        <w:t xml:space="preserve"> </w:t>
      </w:r>
    </w:p>
    <w:p w14:paraId="4EEFAEB7" w14:textId="743D0A03" w:rsidR="00AC4B14" w:rsidRDefault="00AC4B14" w:rsidP="00AC4B14">
      <w:pPr>
        <w:rPr>
          <w:rFonts w:ascii="Verdana" w:hAnsi="Verdana"/>
          <w:color w:val="000000"/>
          <w:sz w:val="18"/>
          <w:szCs w:val="18"/>
          <w:lang w:eastAsia="zh-TW"/>
        </w:rPr>
      </w:pPr>
      <w:r w:rsidRPr="00414E72">
        <w:rPr>
          <w:rFonts w:ascii="Verdana" w:hAnsi="Verdana"/>
          <w:color w:val="000000"/>
          <w:sz w:val="18"/>
          <w:szCs w:val="18"/>
          <w:lang w:eastAsia="zh-TW"/>
        </w:rPr>
        <w:t>WHEREAS,</w:t>
      </w:r>
      <w:r w:rsidR="002E04E6">
        <w:rPr>
          <w:rFonts w:ascii="Verdana" w:hAnsi="Verdana"/>
          <w:color w:val="000000"/>
          <w:sz w:val="18"/>
          <w:szCs w:val="18"/>
          <w:lang w:eastAsia="zh-TW"/>
        </w:rPr>
        <w:t xml:space="preserve"> University of California</w:t>
      </w:r>
      <w:r w:rsidRPr="00414E72">
        <w:rPr>
          <w:rFonts w:ascii="Verdana" w:hAnsi="Verdana"/>
          <w:color w:val="000000"/>
          <w:sz w:val="18"/>
          <w:szCs w:val="18"/>
          <w:lang w:eastAsia="zh-TW"/>
        </w:rPr>
        <w:t xml:space="preserve"> has </w:t>
      </w:r>
      <w:r w:rsidR="002E04E6">
        <w:rPr>
          <w:rFonts w:ascii="Verdana" w:hAnsi="Verdana"/>
          <w:color w:val="000000"/>
          <w:sz w:val="18"/>
          <w:szCs w:val="18"/>
          <w:lang w:eastAsia="zh-TW"/>
        </w:rPr>
        <w:t>instituted</w:t>
      </w:r>
      <w:r w:rsidRPr="00414E72">
        <w:rPr>
          <w:rFonts w:ascii="Verdana" w:hAnsi="Verdana"/>
          <w:color w:val="000000"/>
          <w:sz w:val="18"/>
          <w:szCs w:val="18"/>
          <w:lang w:eastAsia="zh-TW"/>
        </w:rPr>
        <w:t xml:space="preserve"> sustainability initiatives</w:t>
      </w:r>
      <w:r w:rsidR="002E04E6">
        <w:rPr>
          <w:rFonts w:ascii="Verdana" w:hAnsi="Verdana"/>
          <w:color w:val="000000"/>
          <w:sz w:val="18"/>
          <w:szCs w:val="18"/>
          <w:lang w:eastAsia="zh-TW"/>
        </w:rPr>
        <w:t xml:space="preserve"> under its 2009 Policy on Sustainable Practices</w:t>
      </w:r>
      <w:r w:rsidR="002E04E6">
        <w:rPr>
          <w:rFonts w:ascii="Verdana" w:hAnsi="Verdana"/>
          <w:color w:val="000000"/>
          <w:sz w:val="18"/>
          <w:szCs w:val="18"/>
          <w:vertAlign w:val="superscript"/>
          <w:lang w:eastAsia="zh-TW"/>
        </w:rPr>
        <w:t>5</w:t>
      </w:r>
      <w:r w:rsidR="002E04E6">
        <w:rPr>
          <w:rFonts w:ascii="Verdana" w:hAnsi="Verdana"/>
          <w:color w:val="000000"/>
          <w:sz w:val="18"/>
          <w:szCs w:val="18"/>
          <w:lang w:eastAsia="zh-TW"/>
        </w:rPr>
        <w:t xml:space="preserve"> </w:t>
      </w:r>
      <w:r w:rsidR="00EB0E24">
        <w:rPr>
          <w:rFonts w:ascii="Verdana" w:hAnsi="Verdana"/>
          <w:color w:val="000000"/>
          <w:sz w:val="18"/>
          <w:szCs w:val="18"/>
          <w:lang w:eastAsia="zh-TW"/>
        </w:rPr>
        <w:t xml:space="preserve">and University of California, Davis has committed to its </w:t>
      </w:r>
      <w:r w:rsidR="002E04E6">
        <w:rPr>
          <w:rFonts w:ascii="Verdana" w:hAnsi="Verdana"/>
          <w:color w:val="000000"/>
          <w:sz w:val="18"/>
          <w:szCs w:val="18"/>
          <w:lang w:eastAsia="zh-TW"/>
        </w:rPr>
        <w:t>Sustainable 2</w:t>
      </w:r>
      <w:r w:rsidR="002E04E6" w:rsidRPr="002E04E6">
        <w:rPr>
          <w:rFonts w:ascii="Verdana" w:hAnsi="Verdana"/>
          <w:color w:val="000000"/>
          <w:sz w:val="18"/>
          <w:szCs w:val="18"/>
          <w:vertAlign w:val="superscript"/>
          <w:lang w:eastAsia="zh-TW"/>
        </w:rPr>
        <w:t>nd</w:t>
      </w:r>
      <w:r w:rsidR="002E04E6">
        <w:rPr>
          <w:rFonts w:ascii="Verdana" w:hAnsi="Verdana"/>
          <w:color w:val="000000"/>
          <w:sz w:val="18"/>
          <w:szCs w:val="18"/>
          <w:lang w:eastAsia="zh-TW"/>
        </w:rPr>
        <w:t xml:space="preserve"> Century </w:t>
      </w:r>
      <w:r w:rsidR="002E04E6">
        <w:rPr>
          <w:rFonts w:ascii="Verdana" w:hAnsi="Verdana"/>
          <w:color w:val="000000"/>
          <w:sz w:val="18"/>
          <w:szCs w:val="18"/>
          <w:lang w:eastAsia="zh-TW"/>
        </w:rPr>
        <w:lastRenderedPageBreak/>
        <w:t>Vision</w:t>
      </w:r>
      <w:r w:rsidR="002E04E6">
        <w:rPr>
          <w:rFonts w:ascii="Verdana" w:hAnsi="Verdana"/>
          <w:color w:val="000000"/>
          <w:sz w:val="18"/>
          <w:szCs w:val="18"/>
          <w:vertAlign w:val="superscript"/>
          <w:lang w:eastAsia="zh-TW"/>
        </w:rPr>
        <w:t>5</w:t>
      </w:r>
      <w:r w:rsidR="002E04E6">
        <w:rPr>
          <w:rFonts w:ascii="Verdana" w:hAnsi="Verdana"/>
          <w:color w:val="000000"/>
          <w:sz w:val="18"/>
          <w:szCs w:val="18"/>
          <w:lang w:eastAsia="zh-TW"/>
        </w:rPr>
        <w:t xml:space="preserve"> </w:t>
      </w:r>
      <w:r w:rsidR="00EB0E24">
        <w:rPr>
          <w:rFonts w:ascii="Verdana" w:hAnsi="Verdana"/>
          <w:color w:val="000000"/>
          <w:sz w:val="18"/>
          <w:szCs w:val="18"/>
          <w:lang w:eastAsia="zh-TW"/>
        </w:rPr>
        <w:t>through policies, goals, and actions including green building design, energy consumption, Zero Waste by 2020, purchasing, and sustainable food service; and,</w:t>
      </w:r>
      <w:r w:rsidR="002E04E6">
        <w:rPr>
          <w:rFonts w:ascii="Verdana" w:hAnsi="Verdana"/>
          <w:color w:val="000000"/>
          <w:sz w:val="18"/>
          <w:szCs w:val="18"/>
          <w:lang w:eastAsia="zh-TW"/>
        </w:rPr>
        <w:t xml:space="preserve"> </w:t>
      </w:r>
      <w:r w:rsidRPr="00414E72">
        <w:rPr>
          <w:rFonts w:ascii="Verdana" w:hAnsi="Verdana"/>
          <w:color w:val="000000"/>
          <w:sz w:val="18"/>
          <w:szCs w:val="18"/>
          <w:lang w:eastAsia="zh-TW"/>
        </w:rPr>
        <w:t>supporting Fair Trade is a tangible action to practice and actively support the principles of social justice and environmental sustainability; and,</w:t>
      </w:r>
    </w:p>
    <w:p w14:paraId="230D32EA" w14:textId="77777777" w:rsidR="007A42AC" w:rsidRDefault="007A42AC" w:rsidP="00AC4B14">
      <w:pPr>
        <w:rPr>
          <w:rFonts w:ascii="Verdana" w:hAnsi="Verdana"/>
          <w:color w:val="000000"/>
          <w:sz w:val="18"/>
          <w:szCs w:val="18"/>
          <w:lang w:eastAsia="zh-TW"/>
        </w:rPr>
      </w:pPr>
    </w:p>
    <w:p w14:paraId="3494480B" w14:textId="37B8B751" w:rsidR="007A42AC" w:rsidRPr="00BB37C4" w:rsidRDefault="007A42AC" w:rsidP="00AC4B14">
      <w:pPr>
        <w:rPr>
          <w:rFonts w:ascii="Verdana" w:hAnsi="Verdana"/>
          <w:color w:val="000000"/>
          <w:sz w:val="18"/>
          <w:szCs w:val="18"/>
          <w:lang w:eastAsia="zh-TW"/>
        </w:rPr>
      </w:pPr>
      <w:r>
        <w:rPr>
          <w:rFonts w:ascii="Verdana" w:hAnsi="Verdana"/>
          <w:color w:val="000000"/>
          <w:sz w:val="18"/>
          <w:szCs w:val="18"/>
          <w:lang w:eastAsia="zh-TW"/>
        </w:rPr>
        <w:t xml:space="preserve">WHEREAS, </w:t>
      </w:r>
      <w:r w:rsidR="003E39AF">
        <w:rPr>
          <w:rFonts w:ascii="Verdana" w:hAnsi="Verdana"/>
          <w:color w:val="000000"/>
          <w:sz w:val="18"/>
          <w:szCs w:val="18"/>
          <w:lang w:eastAsia="zh-TW"/>
        </w:rPr>
        <w:t xml:space="preserve">the </w:t>
      </w:r>
      <w:r w:rsidR="00BB37C4">
        <w:rPr>
          <w:rFonts w:ascii="Verdana" w:hAnsi="Verdana"/>
          <w:color w:val="000000"/>
          <w:sz w:val="18"/>
          <w:szCs w:val="18"/>
          <w:lang w:eastAsia="zh-TW"/>
        </w:rPr>
        <w:t xml:space="preserve">Units of </w:t>
      </w:r>
      <w:r w:rsidR="003E39AF">
        <w:rPr>
          <w:rFonts w:ascii="Verdana" w:hAnsi="Verdana"/>
          <w:color w:val="000000"/>
          <w:sz w:val="18"/>
          <w:szCs w:val="18"/>
          <w:lang w:eastAsia="zh-TW"/>
        </w:rPr>
        <w:t xml:space="preserve">Associated Students, University of California, Davis have committed to </w:t>
      </w:r>
      <w:r w:rsidR="00BB37C4">
        <w:rPr>
          <w:rFonts w:ascii="Verdana" w:hAnsi="Verdana"/>
          <w:color w:val="000000"/>
          <w:sz w:val="18"/>
          <w:szCs w:val="18"/>
          <w:lang w:eastAsia="zh-TW"/>
        </w:rPr>
        <w:t>“</w:t>
      </w:r>
      <w:r w:rsidR="00BB37C4" w:rsidRPr="00BB37C4">
        <w:rPr>
          <w:rFonts w:ascii="Verdana" w:hAnsi="Verdana"/>
          <w:color w:val="000000"/>
          <w:sz w:val="18"/>
          <w:szCs w:val="18"/>
          <w:lang w:eastAsia="zh-TW"/>
        </w:rPr>
        <w:t>avoid</w:t>
      </w:r>
      <w:r w:rsidR="00BB37C4">
        <w:rPr>
          <w:rFonts w:ascii="Verdana" w:hAnsi="Verdana"/>
          <w:color w:val="000000"/>
          <w:sz w:val="18"/>
          <w:szCs w:val="18"/>
          <w:lang w:eastAsia="zh-TW"/>
        </w:rPr>
        <w:t>[ing]</w:t>
      </w:r>
      <w:r w:rsidR="00BB37C4" w:rsidRPr="00BB37C4">
        <w:rPr>
          <w:rFonts w:ascii="Verdana" w:hAnsi="Verdana"/>
          <w:color w:val="000000"/>
          <w:sz w:val="18"/>
          <w:szCs w:val="18"/>
          <w:lang w:eastAsia="zh-TW"/>
        </w:rPr>
        <w:t xml:space="preserve"> the purchase and sale of products which can adversely affect</w:t>
      </w:r>
      <w:r w:rsidR="00BB37C4">
        <w:rPr>
          <w:rFonts w:ascii="Verdana" w:hAnsi="Verdana"/>
          <w:color w:val="000000"/>
          <w:sz w:val="18"/>
          <w:szCs w:val="18"/>
          <w:lang w:eastAsia="zh-TW"/>
        </w:rPr>
        <w:t xml:space="preserve"> human and environmental health” as dictated in c</w:t>
      </w:r>
      <w:r w:rsidR="003E39AF">
        <w:rPr>
          <w:rFonts w:ascii="Verdana" w:hAnsi="Verdana"/>
          <w:color w:val="000000"/>
          <w:sz w:val="18"/>
          <w:szCs w:val="18"/>
          <w:lang w:eastAsia="zh-TW"/>
        </w:rPr>
        <w:t>hapter eighteen of the Associated Students, University of California, Davis bylaws, “Guidelines for Environmental Sustainability”</w:t>
      </w:r>
      <w:r w:rsidR="00BB37C4">
        <w:rPr>
          <w:rFonts w:ascii="Verdana" w:hAnsi="Verdana"/>
          <w:color w:val="000000"/>
          <w:sz w:val="18"/>
          <w:szCs w:val="18"/>
          <w:lang w:eastAsia="zh-TW"/>
        </w:rPr>
        <w:t>; and,</w:t>
      </w:r>
    </w:p>
    <w:p w14:paraId="5C0E8981" w14:textId="77777777" w:rsidR="00AC4B14" w:rsidRPr="00414E72" w:rsidRDefault="00AC4B14" w:rsidP="00AC4B14">
      <w:pPr>
        <w:rPr>
          <w:rFonts w:ascii="Verdana" w:hAnsi="Verdana"/>
          <w:color w:val="000000"/>
          <w:sz w:val="18"/>
          <w:szCs w:val="18"/>
          <w:lang w:eastAsia="zh-TW"/>
        </w:rPr>
      </w:pPr>
    </w:p>
    <w:p w14:paraId="34BE10B3" w14:textId="650861D7" w:rsidR="00AC4B14" w:rsidRPr="00414E72" w:rsidRDefault="00AC4B14" w:rsidP="00AC4B14">
      <w:pPr>
        <w:rPr>
          <w:rFonts w:ascii="Verdana" w:hAnsi="Verdana"/>
          <w:color w:val="000000"/>
          <w:sz w:val="18"/>
          <w:szCs w:val="18"/>
          <w:lang w:eastAsia="zh-TW"/>
        </w:rPr>
      </w:pPr>
      <w:r w:rsidRPr="00414E72">
        <w:rPr>
          <w:rFonts w:ascii="Verdana" w:hAnsi="Verdana"/>
          <w:color w:val="000000"/>
          <w:sz w:val="18"/>
          <w:szCs w:val="18"/>
          <w:lang w:eastAsia="zh-TW"/>
        </w:rPr>
        <w:t xml:space="preserve">WHEREAS, by becoming a </w:t>
      </w:r>
      <w:proofErr w:type="gramStart"/>
      <w:r w:rsidRPr="00414E72">
        <w:rPr>
          <w:rFonts w:ascii="Verdana" w:hAnsi="Verdana"/>
          <w:color w:val="000000"/>
          <w:sz w:val="18"/>
          <w:szCs w:val="18"/>
          <w:lang w:eastAsia="zh-TW"/>
        </w:rPr>
        <w:t>Fair Trade</w:t>
      </w:r>
      <w:proofErr w:type="gramEnd"/>
      <w:r w:rsidRPr="00414E72">
        <w:rPr>
          <w:rFonts w:ascii="Verdana" w:hAnsi="Verdana"/>
          <w:color w:val="000000"/>
          <w:sz w:val="18"/>
          <w:szCs w:val="18"/>
          <w:lang w:eastAsia="zh-TW"/>
        </w:rPr>
        <w:t xml:space="preserve"> University, University of California, Davis will </w:t>
      </w:r>
      <w:r w:rsidR="00EB0E24">
        <w:rPr>
          <w:rFonts w:ascii="Verdana" w:hAnsi="Verdana"/>
          <w:color w:val="000000"/>
          <w:sz w:val="18"/>
          <w:szCs w:val="18"/>
          <w:lang w:eastAsia="zh-TW"/>
        </w:rPr>
        <w:t xml:space="preserve">take </w:t>
      </w:r>
      <w:r w:rsidR="00EB0E24" w:rsidRPr="00414E72">
        <w:rPr>
          <w:rFonts w:ascii="Verdana" w:hAnsi="Verdana"/>
          <w:color w:val="000000"/>
          <w:sz w:val="18"/>
          <w:szCs w:val="18"/>
          <w:lang w:eastAsia="zh-TW"/>
        </w:rPr>
        <w:t xml:space="preserve">tangible action to practice and </w:t>
      </w:r>
      <w:r w:rsidR="00EB0E24">
        <w:rPr>
          <w:rFonts w:ascii="Verdana" w:hAnsi="Verdana"/>
          <w:color w:val="000000"/>
          <w:sz w:val="18"/>
          <w:szCs w:val="18"/>
          <w:lang w:eastAsia="zh-TW"/>
        </w:rPr>
        <w:t>demonstrate a commitment to</w:t>
      </w:r>
      <w:r w:rsidR="00EB0E24" w:rsidRPr="00414E72">
        <w:rPr>
          <w:rFonts w:ascii="Verdana" w:hAnsi="Verdana"/>
          <w:color w:val="000000"/>
          <w:sz w:val="18"/>
          <w:szCs w:val="18"/>
          <w:lang w:eastAsia="zh-TW"/>
        </w:rPr>
        <w:t xml:space="preserve"> principles of social</w:t>
      </w:r>
      <w:r w:rsidR="00EB0E24">
        <w:rPr>
          <w:rFonts w:ascii="Verdana" w:hAnsi="Verdana"/>
          <w:color w:val="000000"/>
          <w:sz w:val="18"/>
          <w:szCs w:val="18"/>
          <w:lang w:eastAsia="zh-TW"/>
        </w:rPr>
        <w:t xml:space="preserve"> and environmental</w:t>
      </w:r>
      <w:r w:rsidR="00EB0E24" w:rsidRPr="00414E72">
        <w:rPr>
          <w:rFonts w:ascii="Verdana" w:hAnsi="Verdana"/>
          <w:color w:val="000000"/>
          <w:sz w:val="18"/>
          <w:szCs w:val="18"/>
          <w:lang w:eastAsia="zh-TW"/>
        </w:rPr>
        <w:t xml:space="preserve"> justice</w:t>
      </w:r>
      <w:r w:rsidR="00EB0E24">
        <w:rPr>
          <w:rFonts w:ascii="Verdana" w:hAnsi="Verdana"/>
          <w:color w:val="000000"/>
          <w:sz w:val="18"/>
          <w:szCs w:val="18"/>
          <w:lang w:eastAsia="zh-TW"/>
        </w:rPr>
        <w:t xml:space="preserve"> and to educating students about the positive local and global impacts of conscious consumerism</w:t>
      </w:r>
      <w:r w:rsidRPr="00414E72">
        <w:rPr>
          <w:rFonts w:ascii="Verdana" w:hAnsi="Verdana"/>
          <w:color w:val="000000"/>
          <w:sz w:val="18"/>
          <w:szCs w:val="18"/>
          <w:lang w:eastAsia="zh-TW"/>
        </w:rPr>
        <w:t>; and,</w:t>
      </w:r>
    </w:p>
    <w:p w14:paraId="0D771F50" w14:textId="77777777" w:rsidR="00D83F36" w:rsidRPr="00414E72" w:rsidRDefault="00D83F36" w:rsidP="00AC4B14">
      <w:pPr>
        <w:rPr>
          <w:rFonts w:ascii="Verdana" w:hAnsi="Verdana"/>
          <w:sz w:val="18"/>
          <w:szCs w:val="18"/>
          <w:lang w:eastAsia="zh-TW"/>
        </w:rPr>
      </w:pPr>
    </w:p>
    <w:p w14:paraId="7A938003" w14:textId="7C66C430"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WHEREAS, by becoming a </w:t>
      </w:r>
      <w:proofErr w:type="gramStart"/>
      <w:r w:rsidRPr="00414E72">
        <w:rPr>
          <w:rFonts w:ascii="Verdana" w:hAnsi="Verdana"/>
          <w:color w:val="000000"/>
          <w:sz w:val="18"/>
          <w:szCs w:val="18"/>
          <w:lang w:eastAsia="zh-TW"/>
        </w:rPr>
        <w:t>Fair Trade</w:t>
      </w:r>
      <w:proofErr w:type="gramEnd"/>
      <w:r w:rsidRPr="00414E72">
        <w:rPr>
          <w:rFonts w:ascii="Verdana" w:hAnsi="Verdana"/>
          <w:color w:val="000000"/>
          <w:sz w:val="18"/>
          <w:szCs w:val="18"/>
          <w:lang w:eastAsia="zh-TW"/>
        </w:rPr>
        <w:t xml:space="preserve"> University, University of California, Davis will </w:t>
      </w:r>
      <w:r w:rsidR="00D018CF">
        <w:rPr>
          <w:rFonts w:ascii="Verdana" w:hAnsi="Verdana"/>
          <w:color w:val="000000"/>
          <w:sz w:val="18"/>
          <w:szCs w:val="18"/>
          <w:lang w:eastAsia="zh-TW"/>
        </w:rPr>
        <w:t xml:space="preserve">incorporate the ethics of Fair Trade into the social fabric of our community, </w:t>
      </w:r>
      <w:r w:rsidRPr="00414E72">
        <w:rPr>
          <w:rFonts w:ascii="Verdana" w:hAnsi="Verdana"/>
          <w:color w:val="000000"/>
          <w:sz w:val="18"/>
          <w:szCs w:val="18"/>
          <w:lang w:eastAsia="zh-TW"/>
        </w:rPr>
        <w:t xml:space="preserve">inspire </w:t>
      </w:r>
      <w:r w:rsidR="00D018CF">
        <w:rPr>
          <w:rFonts w:ascii="Verdana" w:hAnsi="Verdana"/>
          <w:color w:val="000000"/>
          <w:sz w:val="18"/>
          <w:szCs w:val="18"/>
          <w:lang w:eastAsia="zh-TW"/>
        </w:rPr>
        <w:t>additional</w:t>
      </w:r>
      <w:r w:rsidRPr="00414E72">
        <w:rPr>
          <w:rFonts w:ascii="Verdana" w:hAnsi="Verdana"/>
          <w:color w:val="000000"/>
          <w:sz w:val="18"/>
          <w:szCs w:val="18"/>
          <w:lang w:eastAsia="zh-TW"/>
        </w:rPr>
        <w:t xml:space="preserve"> institutions and orga</w:t>
      </w:r>
      <w:r w:rsidR="00D018CF">
        <w:rPr>
          <w:rFonts w:ascii="Verdana" w:hAnsi="Verdana"/>
          <w:color w:val="000000"/>
          <w:sz w:val="18"/>
          <w:szCs w:val="18"/>
          <w:lang w:eastAsia="zh-TW"/>
        </w:rPr>
        <w:t xml:space="preserve">nizations to support Fair Trade and environmental sustainability, </w:t>
      </w:r>
      <w:r w:rsidRPr="00414E72">
        <w:rPr>
          <w:rFonts w:ascii="Verdana" w:hAnsi="Verdana"/>
          <w:color w:val="000000"/>
          <w:sz w:val="18"/>
          <w:szCs w:val="18"/>
          <w:lang w:eastAsia="zh-TW"/>
        </w:rPr>
        <w:t xml:space="preserve">and </w:t>
      </w:r>
      <w:r w:rsidR="00D018CF">
        <w:rPr>
          <w:rFonts w:ascii="Verdana" w:hAnsi="Verdana"/>
          <w:color w:val="000000"/>
          <w:sz w:val="18"/>
          <w:szCs w:val="18"/>
          <w:lang w:eastAsia="zh-TW"/>
        </w:rPr>
        <w:t>work to becoming</w:t>
      </w:r>
      <w:r w:rsidRPr="00414E72">
        <w:rPr>
          <w:rFonts w:ascii="Verdana" w:hAnsi="Verdana"/>
          <w:color w:val="000000"/>
          <w:sz w:val="18"/>
          <w:szCs w:val="18"/>
          <w:lang w:eastAsia="zh-TW"/>
        </w:rPr>
        <w:t xml:space="preserve"> a leader in sustainability and social justice issues; and,</w:t>
      </w:r>
    </w:p>
    <w:p w14:paraId="07A2DCE4" w14:textId="77777777" w:rsidR="00AC4B14" w:rsidRPr="00414E72" w:rsidRDefault="00AC4B14" w:rsidP="00AC4B14">
      <w:pPr>
        <w:rPr>
          <w:rFonts w:ascii="Verdana" w:hAnsi="Verdana"/>
          <w:sz w:val="18"/>
          <w:szCs w:val="18"/>
          <w:lang w:eastAsia="zh-TW"/>
        </w:rPr>
      </w:pPr>
    </w:p>
    <w:p w14:paraId="0E00DC97" w14:textId="425C500D" w:rsidR="00AC4B14" w:rsidRPr="00414E72" w:rsidRDefault="00C7367F" w:rsidP="00AC4B14">
      <w:pPr>
        <w:pStyle w:val="NormalWeb"/>
        <w:spacing w:before="0" w:beforeAutospacing="0" w:after="0" w:afterAutospacing="0"/>
        <w:rPr>
          <w:rFonts w:ascii="Verdana" w:hAnsi="Verdana"/>
          <w:sz w:val="18"/>
          <w:szCs w:val="18"/>
          <w:lang w:eastAsia="zh-TW"/>
        </w:rPr>
      </w:pPr>
      <w:proofErr w:type="gramStart"/>
      <w:r w:rsidRPr="00414E72">
        <w:rPr>
          <w:rFonts w:ascii="Verdana" w:hAnsi="Verdana"/>
          <w:sz w:val="18"/>
          <w:szCs w:val="18"/>
        </w:rPr>
        <w:t>THEREFORE</w:t>
      </w:r>
      <w:proofErr w:type="gramEnd"/>
      <w:r w:rsidRPr="00414E72">
        <w:rPr>
          <w:rFonts w:ascii="Verdana" w:hAnsi="Verdana"/>
          <w:sz w:val="18"/>
          <w:szCs w:val="18"/>
        </w:rPr>
        <w:t xml:space="preserve"> LET</w:t>
      </w:r>
      <w:r w:rsidR="000E41F7" w:rsidRPr="00414E72">
        <w:rPr>
          <w:rFonts w:ascii="Verdana" w:hAnsi="Verdana"/>
          <w:sz w:val="18"/>
          <w:szCs w:val="18"/>
        </w:rPr>
        <w:t xml:space="preserve"> IT</w:t>
      </w:r>
      <w:r w:rsidRPr="00414E72">
        <w:rPr>
          <w:rFonts w:ascii="Verdana" w:hAnsi="Verdana"/>
          <w:sz w:val="18"/>
          <w:szCs w:val="18"/>
        </w:rPr>
        <w:t xml:space="preserve"> BE</w:t>
      </w:r>
      <w:r w:rsidR="000E41F7" w:rsidRPr="00414E72">
        <w:rPr>
          <w:rFonts w:ascii="Verdana" w:hAnsi="Verdana"/>
          <w:sz w:val="18"/>
          <w:szCs w:val="18"/>
        </w:rPr>
        <w:t xml:space="preserve"> RESOLVED THAT</w:t>
      </w:r>
      <w:r w:rsidR="00A14502" w:rsidRPr="00414E72">
        <w:rPr>
          <w:rFonts w:ascii="Verdana" w:hAnsi="Verdana"/>
          <w:sz w:val="18"/>
          <w:szCs w:val="18"/>
        </w:rPr>
        <w:t>, the Associated Students,</w:t>
      </w:r>
      <w:r w:rsidR="000E41F7" w:rsidRPr="00414E72">
        <w:rPr>
          <w:rFonts w:ascii="Verdana" w:hAnsi="Verdana"/>
          <w:sz w:val="18"/>
          <w:szCs w:val="18"/>
        </w:rPr>
        <w:t xml:space="preserve"> University of California, Davis (ASUCD) </w:t>
      </w:r>
      <w:r w:rsidR="00AC4B14" w:rsidRPr="00414E72">
        <w:rPr>
          <w:rFonts w:ascii="Verdana" w:hAnsi="Verdana"/>
          <w:color w:val="000000"/>
          <w:sz w:val="18"/>
          <w:szCs w:val="18"/>
          <w:lang w:eastAsia="zh-TW"/>
        </w:rPr>
        <w:t>urges that UC Davis Student Housing and Dining Services and Associated St</w:t>
      </w:r>
      <w:r w:rsidR="00FD46BC">
        <w:rPr>
          <w:rFonts w:ascii="Verdana" w:hAnsi="Verdana"/>
          <w:color w:val="000000"/>
          <w:sz w:val="18"/>
          <w:szCs w:val="18"/>
          <w:lang w:eastAsia="zh-TW"/>
        </w:rPr>
        <w:t>udents Dining Services dedicate</w:t>
      </w:r>
      <w:r w:rsidR="00AC4B14" w:rsidRPr="00414E72">
        <w:rPr>
          <w:rFonts w:ascii="Verdana" w:hAnsi="Verdana"/>
          <w:color w:val="000000"/>
          <w:sz w:val="18"/>
          <w:szCs w:val="18"/>
          <w:lang w:eastAsia="zh-TW"/>
        </w:rPr>
        <w:t xml:space="preserve"> themselves to the responsibilities and leadership of a Fair Trade University; and, </w:t>
      </w:r>
    </w:p>
    <w:p w14:paraId="521B4474" w14:textId="77777777" w:rsidR="000E41F7" w:rsidRPr="00414E72" w:rsidRDefault="000E41F7" w:rsidP="004E794A">
      <w:pPr>
        <w:rPr>
          <w:rFonts w:ascii="Verdana" w:hAnsi="Verdana"/>
          <w:sz w:val="18"/>
          <w:szCs w:val="18"/>
        </w:rPr>
      </w:pPr>
    </w:p>
    <w:p w14:paraId="7B1DE76F" w14:textId="3A4E7BF4"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THEREFORE LET IT BE RESOLVED THAT, UC Davis Student Housing and Dining Services outlets subject to Fair Trade responsibilities include: all Dining Commons, Marketplaces, Spokes Grill, Crepe Bistro, Peet’s Coffee at the Silo, Peet’s Coffee at the Activities and Recreation Center, King Hall Peet’s Coffee, The Gunrock, Scrubs Market, Scrubs Cafe, concession</w:t>
      </w:r>
      <w:r w:rsidR="006F4EF8">
        <w:rPr>
          <w:rFonts w:ascii="Verdana" w:hAnsi="Verdana"/>
          <w:color w:val="000000"/>
          <w:sz w:val="18"/>
          <w:szCs w:val="18"/>
          <w:lang w:eastAsia="zh-TW"/>
        </w:rPr>
        <w:t>s</w:t>
      </w:r>
      <w:r w:rsidRPr="00414E72">
        <w:rPr>
          <w:rFonts w:ascii="Verdana" w:hAnsi="Verdana"/>
          <w:color w:val="000000"/>
          <w:sz w:val="18"/>
          <w:szCs w:val="18"/>
          <w:lang w:eastAsia="zh-TW"/>
        </w:rPr>
        <w:t>,</w:t>
      </w:r>
      <w:r w:rsidR="006F4EF8">
        <w:rPr>
          <w:rFonts w:ascii="Verdana" w:hAnsi="Verdana"/>
          <w:color w:val="000000"/>
          <w:sz w:val="18"/>
          <w:szCs w:val="18"/>
          <w:lang w:eastAsia="zh-TW"/>
        </w:rPr>
        <w:t xml:space="preserve"> UC Davis Campus Store,</w:t>
      </w:r>
      <w:r w:rsidR="0055028A">
        <w:rPr>
          <w:rFonts w:ascii="Verdana" w:hAnsi="Verdana"/>
          <w:color w:val="000000"/>
          <w:sz w:val="18"/>
          <w:szCs w:val="18"/>
          <w:lang w:eastAsia="zh-TW"/>
        </w:rPr>
        <w:t xml:space="preserve"> </w:t>
      </w:r>
      <w:r w:rsidRPr="00414E72">
        <w:rPr>
          <w:rFonts w:ascii="Verdana" w:hAnsi="Verdana"/>
          <w:color w:val="000000"/>
          <w:sz w:val="18"/>
          <w:szCs w:val="18"/>
          <w:lang w:eastAsia="zh-TW"/>
        </w:rPr>
        <w:t>catering</w:t>
      </w:r>
      <w:r w:rsidR="0055028A">
        <w:rPr>
          <w:rFonts w:ascii="Verdana" w:hAnsi="Verdana"/>
          <w:color w:val="000000"/>
          <w:sz w:val="18"/>
          <w:szCs w:val="18"/>
          <w:lang w:eastAsia="zh-TW"/>
        </w:rPr>
        <w:t>, and any future Student Housing and Dining Service operated outlets</w:t>
      </w:r>
      <w:r w:rsidRPr="00414E72">
        <w:rPr>
          <w:rFonts w:ascii="Verdana" w:hAnsi="Verdana"/>
          <w:color w:val="000000"/>
          <w:sz w:val="18"/>
          <w:szCs w:val="18"/>
          <w:lang w:eastAsia="zh-TW"/>
        </w:rPr>
        <w:t>; and Associated Students Dining Services outlets include: Coffee House, Biobrew, and South Coffee House; and,  </w:t>
      </w:r>
    </w:p>
    <w:p w14:paraId="45449099"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 </w:t>
      </w:r>
    </w:p>
    <w:p w14:paraId="7F1C4B55" w14:textId="44358BDA" w:rsidR="001D090E" w:rsidRPr="001D090E" w:rsidRDefault="001D090E" w:rsidP="00AC4B14">
      <w:pPr>
        <w:rPr>
          <w:rFonts w:ascii="Verdana" w:hAnsi="Verdana"/>
          <w:sz w:val="18"/>
          <w:szCs w:val="18"/>
          <w:lang w:eastAsia="zh-TW"/>
        </w:rPr>
      </w:pPr>
      <w:r w:rsidRPr="00414E72">
        <w:rPr>
          <w:rFonts w:ascii="Verdana" w:hAnsi="Verdana"/>
          <w:color w:val="000000"/>
          <w:sz w:val="18"/>
          <w:szCs w:val="18"/>
          <w:lang w:eastAsia="zh-TW"/>
        </w:rPr>
        <w:t>THEREFORE LET IT BE FURTHER RESOLVED THAT, UC Davis Student Housing and Dining Services and Associated Students Dining Services commits itself to expanding the incorporation of Fair Trade procurement</w:t>
      </w:r>
      <w:r w:rsidR="00896F96">
        <w:rPr>
          <w:rFonts w:ascii="Verdana" w:hAnsi="Verdana"/>
          <w:color w:val="000000"/>
          <w:sz w:val="18"/>
          <w:szCs w:val="18"/>
          <w:lang w:eastAsia="zh-TW"/>
        </w:rPr>
        <w:t xml:space="preserve"> (any product third-party </w:t>
      </w:r>
      <w:r w:rsidR="00CC0C83">
        <w:rPr>
          <w:rFonts w:ascii="Verdana" w:hAnsi="Verdana"/>
          <w:color w:val="000000"/>
          <w:sz w:val="18"/>
          <w:szCs w:val="18"/>
          <w:lang w:eastAsia="zh-TW"/>
        </w:rPr>
        <w:t>assessed</w:t>
      </w:r>
      <w:r w:rsidR="00896F96">
        <w:rPr>
          <w:rFonts w:ascii="Verdana" w:hAnsi="Verdana"/>
          <w:color w:val="000000"/>
          <w:sz w:val="18"/>
          <w:szCs w:val="18"/>
          <w:lang w:eastAsia="zh-TW"/>
        </w:rPr>
        <w:t xml:space="preserve"> by a Fair Trade </w:t>
      </w:r>
      <w:r w:rsidR="00CC0C83">
        <w:rPr>
          <w:rFonts w:ascii="Verdana" w:hAnsi="Verdana"/>
          <w:color w:val="000000"/>
          <w:sz w:val="18"/>
          <w:szCs w:val="18"/>
          <w:lang w:eastAsia="zh-TW"/>
        </w:rPr>
        <w:t>certifier)</w:t>
      </w:r>
      <w:r w:rsidRPr="00414E72">
        <w:rPr>
          <w:rFonts w:ascii="Verdana" w:hAnsi="Verdana"/>
          <w:color w:val="000000"/>
          <w:sz w:val="18"/>
          <w:szCs w:val="18"/>
          <w:lang w:eastAsia="zh-TW"/>
        </w:rPr>
        <w:t xml:space="preserve"> into current purchasing practices and policies </w:t>
      </w:r>
      <w:r w:rsidR="004F079D">
        <w:rPr>
          <w:rFonts w:ascii="Verdana" w:hAnsi="Verdana"/>
          <w:color w:val="000000"/>
          <w:sz w:val="18"/>
          <w:szCs w:val="18"/>
          <w:lang w:eastAsia="zh-TW"/>
        </w:rPr>
        <w:t>as well as commit to transition over to purchase all Fair Trade produces available from current vendors befor</w:t>
      </w:r>
      <w:r w:rsidR="00EA7F43">
        <w:rPr>
          <w:rFonts w:ascii="Verdana" w:hAnsi="Verdana"/>
          <w:color w:val="000000"/>
          <w:sz w:val="18"/>
          <w:szCs w:val="18"/>
          <w:lang w:eastAsia="zh-TW"/>
        </w:rPr>
        <w:t xml:space="preserve">e the first day of Fall Quarter, September 21, 2018, </w:t>
      </w:r>
      <w:r w:rsidRPr="00414E72">
        <w:rPr>
          <w:rFonts w:ascii="Verdana" w:hAnsi="Verdana"/>
          <w:color w:val="000000"/>
          <w:sz w:val="18"/>
          <w:szCs w:val="18"/>
          <w:lang w:eastAsia="zh-TW"/>
        </w:rPr>
        <w:t>immediately after the ratification of this document; and,</w:t>
      </w:r>
    </w:p>
    <w:p w14:paraId="0054844D" w14:textId="77777777" w:rsidR="001D090E" w:rsidRDefault="001D090E" w:rsidP="00AC4B14">
      <w:pPr>
        <w:rPr>
          <w:rFonts w:ascii="Verdana" w:hAnsi="Verdana"/>
          <w:color w:val="000000"/>
          <w:sz w:val="18"/>
          <w:szCs w:val="18"/>
          <w:lang w:eastAsia="zh-TW"/>
        </w:rPr>
      </w:pPr>
    </w:p>
    <w:p w14:paraId="726C2069" w14:textId="07AEDBD2" w:rsidR="00AC4B14" w:rsidRPr="00414E72" w:rsidRDefault="00AC4B14" w:rsidP="00AC4B14">
      <w:pPr>
        <w:rPr>
          <w:rFonts w:ascii="Verdana" w:hAnsi="Verdana"/>
          <w:sz w:val="18"/>
          <w:szCs w:val="18"/>
          <w:lang w:eastAsia="zh-TW"/>
        </w:rPr>
      </w:pPr>
      <w:proofErr w:type="gramStart"/>
      <w:r w:rsidRPr="00414E72">
        <w:rPr>
          <w:rFonts w:ascii="Verdana" w:hAnsi="Verdana"/>
          <w:color w:val="000000"/>
          <w:sz w:val="18"/>
          <w:szCs w:val="18"/>
          <w:lang w:eastAsia="zh-TW"/>
        </w:rPr>
        <w:t>THEREFORE</w:t>
      </w:r>
      <w:proofErr w:type="gramEnd"/>
      <w:r w:rsidRPr="00414E72">
        <w:rPr>
          <w:rFonts w:ascii="Verdana" w:hAnsi="Verdana"/>
          <w:color w:val="000000"/>
          <w:sz w:val="18"/>
          <w:szCs w:val="18"/>
          <w:lang w:eastAsia="zh-TW"/>
        </w:rPr>
        <w:t xml:space="preserve"> LET IT BE FURTHER RESOLVED THAT, ASUCD Environmental Policy and Planning Commission will work with UC Davis Student Housing and Dining Services and Associated Students Dining Services to establish a long-term plan to increase procurement of </w:t>
      </w:r>
      <w:r w:rsidR="00A2636A" w:rsidRPr="00414E72">
        <w:rPr>
          <w:rFonts w:ascii="Verdana" w:hAnsi="Verdana"/>
          <w:color w:val="000000"/>
          <w:sz w:val="18"/>
          <w:szCs w:val="18"/>
          <w:lang w:eastAsia="zh-TW"/>
        </w:rPr>
        <w:t>Fair Trade food products, apparel and handicrafts (such as jewelry, and other gift items)</w:t>
      </w:r>
      <w:r w:rsidRPr="00414E72">
        <w:rPr>
          <w:rFonts w:ascii="Verdana" w:hAnsi="Verdana"/>
          <w:color w:val="000000"/>
          <w:sz w:val="18"/>
          <w:szCs w:val="18"/>
          <w:lang w:eastAsia="zh-TW"/>
        </w:rPr>
        <w:t xml:space="preserve"> in dining </w:t>
      </w:r>
      <w:r w:rsidR="006F4EF8">
        <w:rPr>
          <w:rFonts w:ascii="Verdana" w:hAnsi="Verdana"/>
          <w:color w:val="000000"/>
          <w:sz w:val="18"/>
          <w:szCs w:val="18"/>
          <w:lang w:eastAsia="zh-TW"/>
        </w:rPr>
        <w:t>outlets</w:t>
      </w:r>
      <w:r w:rsidRPr="00414E72">
        <w:rPr>
          <w:rFonts w:ascii="Verdana" w:hAnsi="Verdana"/>
          <w:color w:val="000000"/>
          <w:sz w:val="18"/>
          <w:szCs w:val="18"/>
          <w:lang w:eastAsia="zh-TW"/>
        </w:rPr>
        <w:t xml:space="preserve"> and to incorporate a transition to environmentally and socially responsible food vendors; and,</w:t>
      </w:r>
    </w:p>
    <w:p w14:paraId="39244C63"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 </w:t>
      </w:r>
    </w:p>
    <w:p w14:paraId="40934FB3" w14:textId="77777777" w:rsidR="00AC4B14" w:rsidRPr="00414E72" w:rsidRDefault="00AC4B14" w:rsidP="00AC4B14">
      <w:pPr>
        <w:rPr>
          <w:rFonts w:ascii="Verdana" w:hAnsi="Verdana"/>
          <w:sz w:val="18"/>
          <w:szCs w:val="18"/>
          <w:lang w:eastAsia="zh-TW"/>
        </w:rPr>
      </w:pPr>
      <w:proofErr w:type="gramStart"/>
      <w:r w:rsidRPr="00414E72">
        <w:rPr>
          <w:rFonts w:ascii="Verdana" w:hAnsi="Verdana"/>
          <w:color w:val="000000"/>
          <w:sz w:val="18"/>
          <w:szCs w:val="18"/>
          <w:lang w:eastAsia="zh-TW"/>
        </w:rPr>
        <w:t>THEREFORE</w:t>
      </w:r>
      <w:proofErr w:type="gramEnd"/>
      <w:r w:rsidRPr="00414E72">
        <w:rPr>
          <w:rFonts w:ascii="Verdana" w:hAnsi="Verdana"/>
          <w:color w:val="000000"/>
          <w:sz w:val="18"/>
          <w:szCs w:val="18"/>
          <w:lang w:eastAsia="zh-TW"/>
        </w:rPr>
        <w:t xml:space="preserve"> LET IT BE FURTHER RESOLVED THAT, ASUCD Environmental Policy and Planning Commission will work with UC Davis Student Housing and Dining Services and Associated Students Dining Services to make Fair Trade products available at catered meetings hosted by the school, consistent with the terms of the food service contract; and,</w:t>
      </w:r>
    </w:p>
    <w:p w14:paraId="6E6568C8"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 </w:t>
      </w:r>
    </w:p>
    <w:p w14:paraId="4371A9EE" w14:textId="77777777" w:rsidR="00AC4B14" w:rsidRPr="00414E72" w:rsidRDefault="00AC4B14" w:rsidP="00AC4B14">
      <w:pPr>
        <w:rPr>
          <w:rFonts w:ascii="Verdana" w:hAnsi="Verdana"/>
          <w:sz w:val="18"/>
          <w:szCs w:val="18"/>
          <w:lang w:eastAsia="zh-TW"/>
        </w:rPr>
      </w:pPr>
      <w:proofErr w:type="gramStart"/>
      <w:r w:rsidRPr="00414E72">
        <w:rPr>
          <w:rFonts w:ascii="Verdana" w:hAnsi="Verdana"/>
          <w:color w:val="000000"/>
          <w:sz w:val="18"/>
          <w:szCs w:val="18"/>
          <w:lang w:eastAsia="zh-TW"/>
        </w:rPr>
        <w:t>THEREFORE</w:t>
      </w:r>
      <w:proofErr w:type="gramEnd"/>
      <w:r w:rsidRPr="00414E72">
        <w:rPr>
          <w:rFonts w:ascii="Verdana" w:hAnsi="Verdana"/>
          <w:color w:val="000000"/>
          <w:sz w:val="18"/>
          <w:szCs w:val="18"/>
          <w:lang w:eastAsia="zh-TW"/>
        </w:rPr>
        <w:t xml:space="preserve"> LET IT BE FURTHER RESOLVED THAT, ASUCD urges UC Davis Student Housing and Dining Services and Associated Students Dining Services to make Fair Trade products available for administrative and faculty offices whenever possible and consistent with the terms of existing contracts; and,</w:t>
      </w:r>
    </w:p>
    <w:p w14:paraId="48746BBE" w14:textId="4152E66E"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 </w:t>
      </w:r>
    </w:p>
    <w:p w14:paraId="35562799" w14:textId="77777777" w:rsidR="00AC4B14" w:rsidRPr="00414E72" w:rsidRDefault="00AC4B14" w:rsidP="00AC4B14">
      <w:pPr>
        <w:rPr>
          <w:rFonts w:ascii="Verdana" w:hAnsi="Verdana"/>
          <w:sz w:val="18"/>
          <w:szCs w:val="18"/>
          <w:lang w:eastAsia="zh-TW"/>
        </w:rPr>
      </w:pPr>
      <w:proofErr w:type="gramStart"/>
      <w:r w:rsidRPr="00414E72">
        <w:rPr>
          <w:rFonts w:ascii="Verdana" w:hAnsi="Verdana"/>
          <w:color w:val="000000"/>
          <w:sz w:val="18"/>
          <w:szCs w:val="18"/>
          <w:lang w:eastAsia="zh-TW"/>
        </w:rPr>
        <w:t>THEREFORE</w:t>
      </w:r>
      <w:proofErr w:type="gramEnd"/>
      <w:r w:rsidRPr="00414E72">
        <w:rPr>
          <w:rFonts w:ascii="Verdana" w:hAnsi="Verdana"/>
          <w:color w:val="000000"/>
          <w:sz w:val="18"/>
          <w:szCs w:val="18"/>
          <w:lang w:eastAsia="zh-TW"/>
        </w:rPr>
        <w:t xml:space="preserve"> LET IT BE FURTHER RESOLVED THAT, UC Davis Student Housing and Dining Services and Associated Students Dining Services will support students, staff, and faculty working to increase on-campus awareness of Fair Trade through events, the incorporation of Fair Trade into curricula; and,</w:t>
      </w:r>
    </w:p>
    <w:p w14:paraId="6920F123" w14:textId="723FD42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 </w:t>
      </w:r>
    </w:p>
    <w:p w14:paraId="2FCFAD93" w14:textId="77777777" w:rsidR="00AC4B14" w:rsidRPr="00414E72" w:rsidRDefault="00AC4B14" w:rsidP="00AC4B14">
      <w:pPr>
        <w:rPr>
          <w:rFonts w:ascii="Verdana" w:hAnsi="Verdana"/>
          <w:sz w:val="18"/>
          <w:szCs w:val="18"/>
          <w:lang w:eastAsia="zh-TW"/>
        </w:rPr>
      </w:pPr>
      <w:proofErr w:type="gramStart"/>
      <w:r w:rsidRPr="00414E72">
        <w:rPr>
          <w:rFonts w:ascii="Verdana" w:hAnsi="Verdana"/>
          <w:color w:val="000000"/>
          <w:sz w:val="18"/>
          <w:szCs w:val="18"/>
          <w:lang w:eastAsia="zh-TW"/>
        </w:rPr>
        <w:t>THEREFORE</w:t>
      </w:r>
      <w:proofErr w:type="gramEnd"/>
      <w:r w:rsidRPr="00414E72">
        <w:rPr>
          <w:rFonts w:ascii="Verdana" w:hAnsi="Verdana"/>
          <w:color w:val="000000"/>
          <w:sz w:val="18"/>
          <w:szCs w:val="18"/>
          <w:lang w:eastAsia="zh-TW"/>
        </w:rPr>
        <w:t xml:space="preserve"> LET IT BE FURTHER RESOLVED THAT, UC Davis Student Housing and Dining Services and Associated Students Dining Services will identify and promote Fair Trade products at campus functions and stores with appropriate certification signage or information; and,</w:t>
      </w:r>
    </w:p>
    <w:p w14:paraId="4D429C6B" w14:textId="77777777"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lastRenderedPageBreak/>
        <w:t xml:space="preserve"> </w:t>
      </w:r>
    </w:p>
    <w:p w14:paraId="0F77A1AC" w14:textId="1D030B82" w:rsidR="00AC4B14" w:rsidRPr="00414E72" w:rsidRDefault="00AC4B14" w:rsidP="00AC4B14">
      <w:pPr>
        <w:rPr>
          <w:rFonts w:ascii="Verdana" w:hAnsi="Verdana"/>
          <w:sz w:val="18"/>
          <w:szCs w:val="18"/>
          <w:lang w:eastAsia="zh-TW"/>
        </w:rPr>
      </w:pPr>
      <w:r w:rsidRPr="00414E72">
        <w:rPr>
          <w:rFonts w:ascii="Verdana" w:hAnsi="Verdana"/>
          <w:color w:val="000000"/>
          <w:sz w:val="18"/>
          <w:szCs w:val="18"/>
          <w:lang w:eastAsia="zh-TW"/>
        </w:rPr>
        <w:t xml:space="preserve">THEREFORE LET IT BE FURTHER RESOLVED THAT, UC Davis Student Housing and Dining Services and Associated Students Dining Services, in consultation with the ASUCD Environmental Policy and Planning Commission and </w:t>
      </w:r>
      <w:r w:rsidR="001D090E">
        <w:rPr>
          <w:rFonts w:ascii="Verdana" w:hAnsi="Verdana"/>
          <w:color w:val="000000"/>
          <w:sz w:val="18"/>
          <w:szCs w:val="18"/>
          <w:lang w:eastAsia="zh-TW"/>
        </w:rPr>
        <w:t xml:space="preserve">any UC Davis offices or departments interested in furthering the Fair Trade campaign </w:t>
      </w:r>
      <w:r w:rsidRPr="00414E72">
        <w:rPr>
          <w:rFonts w:ascii="Verdana" w:hAnsi="Verdana"/>
          <w:color w:val="000000"/>
          <w:sz w:val="18"/>
          <w:szCs w:val="18"/>
          <w:lang w:eastAsia="zh-TW"/>
        </w:rPr>
        <w:t xml:space="preserve">will </w:t>
      </w:r>
      <w:r w:rsidR="00D018CF">
        <w:rPr>
          <w:rFonts w:ascii="Verdana" w:hAnsi="Verdana"/>
          <w:color w:val="000000"/>
          <w:sz w:val="18"/>
          <w:szCs w:val="18"/>
          <w:lang w:eastAsia="zh-TW"/>
        </w:rPr>
        <w:t>meet once a quarter, review adherence to Fair Trade University commitments, develop new goals, identify areas to improve Fair Trade product purchasing, and annually r</w:t>
      </w:r>
      <w:r w:rsidR="00B60001">
        <w:rPr>
          <w:rFonts w:ascii="Verdana" w:hAnsi="Verdana"/>
          <w:color w:val="000000"/>
          <w:sz w:val="18"/>
          <w:szCs w:val="18"/>
          <w:lang w:eastAsia="zh-TW"/>
        </w:rPr>
        <w:t>eview ASUCD Senate Resolution #7</w:t>
      </w:r>
      <w:r w:rsidR="00057B92">
        <w:rPr>
          <w:rFonts w:ascii="Verdana" w:hAnsi="Verdana"/>
          <w:color w:val="000000"/>
          <w:sz w:val="18"/>
          <w:szCs w:val="18"/>
          <w:lang w:eastAsia="zh-TW"/>
        </w:rPr>
        <w:t>; and,</w:t>
      </w:r>
    </w:p>
    <w:p w14:paraId="2A54019F" w14:textId="77777777" w:rsidR="002E04E6" w:rsidRPr="00414E72" w:rsidRDefault="002E04E6" w:rsidP="000E41F7">
      <w:pPr>
        <w:rPr>
          <w:rFonts w:ascii="Verdana" w:hAnsi="Verdana"/>
          <w:sz w:val="18"/>
          <w:szCs w:val="18"/>
          <w:lang w:eastAsia="zh-TW"/>
        </w:rPr>
      </w:pPr>
    </w:p>
    <w:p w14:paraId="42709E1C" w14:textId="498CF792" w:rsidR="000E41F7" w:rsidRPr="00414E72" w:rsidRDefault="00C7367F" w:rsidP="000E41F7">
      <w:pPr>
        <w:rPr>
          <w:rFonts w:ascii="Verdana" w:hAnsi="Verdana"/>
          <w:sz w:val="18"/>
          <w:szCs w:val="18"/>
        </w:rPr>
      </w:pPr>
      <w:proofErr w:type="gramStart"/>
      <w:r w:rsidRPr="00414E72">
        <w:rPr>
          <w:rFonts w:ascii="Verdana" w:hAnsi="Verdana"/>
          <w:sz w:val="18"/>
          <w:szCs w:val="18"/>
        </w:rPr>
        <w:t>THEREFORE</w:t>
      </w:r>
      <w:proofErr w:type="gramEnd"/>
      <w:r w:rsidRPr="00414E72">
        <w:rPr>
          <w:rFonts w:ascii="Verdana" w:hAnsi="Verdana"/>
          <w:sz w:val="18"/>
          <w:szCs w:val="18"/>
        </w:rPr>
        <w:t xml:space="preserve"> LET IT</w:t>
      </w:r>
      <w:r w:rsidR="000E41F7" w:rsidRPr="00414E72">
        <w:rPr>
          <w:rFonts w:ascii="Verdana" w:hAnsi="Verdana"/>
          <w:sz w:val="18"/>
          <w:szCs w:val="18"/>
        </w:rPr>
        <w:t xml:space="preserve"> BE FINALLY RESOLVED THAT, copies of this resolution shall </w:t>
      </w:r>
      <w:r w:rsidR="00C8557E" w:rsidRPr="00414E72">
        <w:rPr>
          <w:rFonts w:ascii="Verdana" w:hAnsi="Verdana"/>
          <w:sz w:val="18"/>
          <w:szCs w:val="18"/>
        </w:rPr>
        <w:t>be</w:t>
      </w:r>
      <w:r w:rsidR="002F2633" w:rsidRPr="00414E72">
        <w:rPr>
          <w:rFonts w:ascii="Verdana" w:hAnsi="Verdana"/>
          <w:sz w:val="18"/>
          <w:szCs w:val="18"/>
        </w:rPr>
        <w:t xml:space="preserve"> </w:t>
      </w:r>
      <w:r w:rsidR="00C8557E" w:rsidRPr="00414E72">
        <w:rPr>
          <w:rFonts w:ascii="Verdana" w:hAnsi="Verdana"/>
          <w:sz w:val="18"/>
          <w:szCs w:val="18"/>
        </w:rPr>
        <w:t xml:space="preserve">sent to </w:t>
      </w:r>
      <w:r w:rsidR="00493E9B" w:rsidRPr="00414E72">
        <w:rPr>
          <w:rFonts w:ascii="Verdana" w:hAnsi="Verdana"/>
          <w:color w:val="000000"/>
          <w:sz w:val="18"/>
          <w:szCs w:val="18"/>
          <w:lang w:eastAsia="zh-TW"/>
        </w:rPr>
        <w:t>UC Davis Student Housing and Dining Services</w:t>
      </w:r>
      <w:r w:rsidR="00E63F2F">
        <w:rPr>
          <w:rFonts w:ascii="Verdana" w:hAnsi="Verdana"/>
          <w:color w:val="000000"/>
          <w:sz w:val="18"/>
          <w:szCs w:val="18"/>
          <w:lang w:eastAsia="zh-TW"/>
        </w:rPr>
        <w:t xml:space="preserve"> Director</w:t>
      </w:r>
      <w:r w:rsidR="00493E9B" w:rsidRPr="00414E72">
        <w:rPr>
          <w:rFonts w:ascii="Verdana" w:hAnsi="Verdana"/>
          <w:color w:val="000000"/>
          <w:sz w:val="18"/>
          <w:szCs w:val="18"/>
          <w:lang w:eastAsia="zh-TW"/>
        </w:rPr>
        <w:t xml:space="preserve">, </w:t>
      </w:r>
      <w:r w:rsidR="00AC014A">
        <w:rPr>
          <w:rFonts w:ascii="Verdana" w:hAnsi="Verdana"/>
          <w:color w:val="000000"/>
          <w:sz w:val="18"/>
          <w:szCs w:val="18"/>
          <w:lang w:eastAsia="zh-TW"/>
        </w:rPr>
        <w:t xml:space="preserve">Associate Vice Chancellor/Student Affairs and Executive Director of Student Housing, </w:t>
      </w:r>
      <w:r w:rsidR="00493E9B" w:rsidRPr="00414E72">
        <w:rPr>
          <w:rFonts w:ascii="Verdana" w:hAnsi="Verdana"/>
          <w:color w:val="000000"/>
          <w:sz w:val="18"/>
          <w:szCs w:val="18"/>
          <w:lang w:eastAsia="zh-TW"/>
        </w:rPr>
        <w:t>Associated Students Dining Services</w:t>
      </w:r>
      <w:r w:rsidR="00377314">
        <w:rPr>
          <w:rFonts w:ascii="Verdana" w:hAnsi="Verdana"/>
          <w:color w:val="000000"/>
          <w:sz w:val="18"/>
          <w:szCs w:val="18"/>
          <w:lang w:eastAsia="zh-TW"/>
        </w:rPr>
        <w:t xml:space="preserve"> Food Service Director, Associated Students Dining Services Sustainability Manager. </w:t>
      </w:r>
    </w:p>
    <w:p w14:paraId="756E789A" w14:textId="77777777" w:rsidR="004E794A" w:rsidRPr="00414E72" w:rsidRDefault="000E41F7" w:rsidP="00537497">
      <w:pPr>
        <w:rPr>
          <w:rFonts w:ascii="Verdana" w:hAnsi="Verdana"/>
          <w:sz w:val="18"/>
          <w:szCs w:val="18"/>
        </w:rPr>
      </w:pPr>
      <w:r w:rsidRPr="00414E72">
        <w:rPr>
          <w:rFonts w:ascii="Verdana" w:hAnsi="Verdana"/>
          <w:sz w:val="18"/>
          <w:szCs w:val="18"/>
        </w:rPr>
        <w:t> </w:t>
      </w:r>
    </w:p>
    <w:p w14:paraId="2A15A362" w14:textId="77777777" w:rsidR="004E794A" w:rsidRDefault="004E794A" w:rsidP="004E794A">
      <w:pPr>
        <w:rPr>
          <w:rFonts w:ascii="Verdana" w:hAnsi="Verdana"/>
          <w:sz w:val="18"/>
          <w:szCs w:val="18"/>
        </w:rPr>
      </w:pPr>
      <w:r w:rsidRPr="00414E72">
        <w:rPr>
          <w:rFonts w:ascii="Verdana" w:hAnsi="Verdana"/>
          <w:sz w:val="18"/>
          <w:szCs w:val="18"/>
        </w:rPr>
        <w:t>Finance: No</w:t>
      </w:r>
      <w:r w:rsidRPr="00414E72">
        <w:rPr>
          <w:rFonts w:ascii="Verdana" w:hAnsi="Verdana"/>
          <w:sz w:val="18"/>
          <w:szCs w:val="18"/>
        </w:rPr>
        <w:tab/>
      </w:r>
      <w:r w:rsidRPr="00414E72">
        <w:rPr>
          <w:rFonts w:ascii="Verdana" w:hAnsi="Verdana"/>
          <w:sz w:val="18"/>
          <w:szCs w:val="18"/>
        </w:rPr>
        <w:tab/>
      </w:r>
      <w:r w:rsidRPr="00414E72">
        <w:rPr>
          <w:rFonts w:ascii="Verdana" w:hAnsi="Verdana"/>
          <w:sz w:val="18"/>
          <w:szCs w:val="18"/>
        </w:rPr>
        <w:tab/>
      </w:r>
      <w:r w:rsidRPr="00414E72">
        <w:rPr>
          <w:rFonts w:ascii="Verdana" w:hAnsi="Verdana"/>
          <w:sz w:val="18"/>
          <w:szCs w:val="18"/>
        </w:rPr>
        <w:tab/>
        <w:t>Appropriation: None</w:t>
      </w:r>
      <w:r w:rsidRPr="00414E72">
        <w:rPr>
          <w:rFonts w:ascii="Verdana" w:hAnsi="Verdana"/>
          <w:sz w:val="18"/>
          <w:szCs w:val="18"/>
        </w:rPr>
        <w:tab/>
      </w:r>
      <w:r w:rsidRPr="00414E72">
        <w:rPr>
          <w:rFonts w:ascii="Verdana" w:hAnsi="Verdana"/>
          <w:sz w:val="18"/>
          <w:szCs w:val="18"/>
        </w:rPr>
        <w:tab/>
      </w:r>
      <w:r w:rsidRPr="00414E72">
        <w:rPr>
          <w:rFonts w:ascii="Verdana" w:hAnsi="Verdana"/>
          <w:sz w:val="18"/>
          <w:szCs w:val="18"/>
        </w:rPr>
        <w:tab/>
        <w:t xml:space="preserve"> </w:t>
      </w:r>
      <w:r w:rsidRPr="00414E72">
        <w:rPr>
          <w:rFonts w:ascii="Verdana" w:hAnsi="Verdana"/>
          <w:sz w:val="18"/>
          <w:szCs w:val="18"/>
        </w:rPr>
        <w:tab/>
        <w:t>Vote: Majority</w:t>
      </w:r>
    </w:p>
    <w:p w14:paraId="513EB050" w14:textId="77777777" w:rsidR="00C25BCA" w:rsidRDefault="00C25BCA" w:rsidP="004E794A">
      <w:pPr>
        <w:rPr>
          <w:rFonts w:ascii="Verdana" w:hAnsi="Verdana"/>
          <w:sz w:val="18"/>
          <w:szCs w:val="18"/>
        </w:rPr>
      </w:pPr>
    </w:p>
    <w:p w14:paraId="3B798823" w14:textId="47DA8941" w:rsidR="00C25BCA" w:rsidRPr="0075487C" w:rsidRDefault="00C25BCA" w:rsidP="00C25BCA">
      <w:pPr>
        <w:rPr>
          <w:rFonts w:ascii="Verdana" w:hAnsi="Verdana"/>
          <w:sz w:val="18"/>
          <w:szCs w:val="18"/>
        </w:rPr>
      </w:pPr>
      <w:r>
        <w:rPr>
          <w:rFonts w:ascii="Verdana" w:hAnsi="Verdana"/>
          <w:color w:val="000000"/>
          <w:sz w:val="18"/>
          <w:lang w:bidi="x-none"/>
        </w:rPr>
        <w:t>DO PASS AS AMENDED, 10-0-2, BY A ROLL CAL</w:t>
      </w:r>
      <w:r w:rsidR="00DA7B81">
        <w:rPr>
          <w:rFonts w:ascii="Verdana" w:hAnsi="Verdana"/>
          <w:color w:val="000000"/>
          <w:sz w:val="18"/>
          <w:lang w:bidi="x-none"/>
        </w:rPr>
        <w:t>L OF THE SENATE ON March 1, 2018</w:t>
      </w:r>
      <w:r>
        <w:rPr>
          <w:rFonts w:ascii="Verdana" w:hAnsi="Verdana"/>
          <w:color w:val="000000"/>
          <w:sz w:val="18"/>
          <w:lang w:bidi="x-none"/>
        </w:rPr>
        <w:t>. YES</w:t>
      </w:r>
      <w:r w:rsidRPr="00FB21B2">
        <w:rPr>
          <w:rFonts w:ascii="Verdana" w:hAnsi="Verdana"/>
          <w:color w:val="000000"/>
          <w:sz w:val="18"/>
          <w:szCs w:val="18"/>
          <w:lang w:bidi="x-none"/>
        </w:rPr>
        <w:t>:</w:t>
      </w:r>
      <w:r>
        <w:rPr>
          <w:rFonts w:ascii="Verdana" w:hAnsi="Verdana"/>
          <w:sz w:val="18"/>
          <w:szCs w:val="18"/>
        </w:rPr>
        <w:t xml:space="preserve"> BRANSON, GOFMAN, GODDERIS, IBRAHIM, KAUR, PEREZ, RODRIGUEZ, SEDGLEY, SIGALA, SURYAWANSHI. ABSTAIN: HALAWI, KULLAR. </w:t>
      </w:r>
    </w:p>
    <w:p w14:paraId="793A7976" w14:textId="77777777" w:rsidR="00C25BCA" w:rsidRPr="00414E72" w:rsidRDefault="00C25BCA" w:rsidP="004E794A">
      <w:pPr>
        <w:rPr>
          <w:rFonts w:ascii="Verdana" w:hAnsi="Verdana"/>
          <w:sz w:val="18"/>
          <w:szCs w:val="18"/>
        </w:rPr>
      </w:pPr>
    </w:p>
    <w:sectPr w:rsidR="00C25BCA" w:rsidRPr="00414E72" w:rsidSect="00C25BCA">
      <w:footerReference w:type="default" r:id="rId12"/>
      <w:type w:val="continuous"/>
      <w:pgSz w:w="12240" w:h="15840" w:code="1"/>
      <w:pgMar w:top="1440" w:right="1440" w:bottom="48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CCA4A0" w14:textId="77777777" w:rsidR="00D74355" w:rsidRDefault="00D74355">
      <w:r>
        <w:separator/>
      </w:r>
    </w:p>
  </w:endnote>
  <w:endnote w:type="continuationSeparator" w:id="0">
    <w:p w14:paraId="62960792" w14:textId="77777777" w:rsidR="00D74355" w:rsidRDefault="00D7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D721" w14:textId="77777777" w:rsidR="002E04E6" w:rsidRPr="00B513A6" w:rsidRDefault="002E04E6" w:rsidP="002E04E6">
    <w:pPr>
      <w:rPr>
        <w:rFonts w:ascii="Verdana" w:hAnsi="Verdana"/>
        <w:sz w:val="16"/>
        <w:szCs w:val="18"/>
      </w:rPr>
    </w:pPr>
    <w:r w:rsidRPr="00B513A6">
      <w:rPr>
        <w:rFonts w:ascii="Verdana" w:hAnsi="Verdana"/>
        <w:sz w:val="16"/>
        <w:szCs w:val="18"/>
        <w:vertAlign w:val="superscript"/>
        <w:lang w:eastAsia="zh-TW"/>
      </w:rPr>
      <w:t xml:space="preserve">1 </w:t>
    </w:r>
    <w:r w:rsidRPr="00B513A6">
      <w:rPr>
        <w:rFonts w:ascii="Verdana" w:hAnsi="Verdana"/>
        <w:color w:val="000000"/>
        <w:sz w:val="16"/>
        <w:szCs w:val="18"/>
      </w:rPr>
      <w:t xml:space="preserve">Kramer, Anna. “Women and the big business of chocolate.” </w:t>
    </w:r>
    <w:r w:rsidRPr="00B513A6">
      <w:rPr>
        <w:rFonts w:ascii="Verdana" w:hAnsi="Verdana"/>
        <w:i/>
        <w:color w:val="000000"/>
        <w:sz w:val="16"/>
        <w:szCs w:val="18"/>
      </w:rPr>
      <w:t>Oxfam America</w:t>
    </w:r>
    <w:r w:rsidRPr="00B513A6">
      <w:rPr>
        <w:rFonts w:ascii="Verdana" w:hAnsi="Verdana"/>
        <w:color w:val="000000"/>
        <w:sz w:val="16"/>
        <w:szCs w:val="18"/>
      </w:rPr>
      <w:t xml:space="preserve">, 6 March 2013, </w:t>
    </w:r>
    <w:r w:rsidRPr="00B513A6">
      <w:rPr>
        <w:rFonts w:ascii="Verdana" w:hAnsi="Verdana"/>
        <w:sz w:val="16"/>
        <w:szCs w:val="18"/>
      </w:rPr>
      <w:t>https://www.oxfamamerica.org/static/media/files/oxfam-fact-sheet-women-and-cocoa-screen.pdf</w:t>
    </w:r>
  </w:p>
  <w:p w14:paraId="63A6EE78" w14:textId="77777777" w:rsidR="002E04E6" w:rsidRPr="00B513A6" w:rsidRDefault="002E04E6" w:rsidP="002E04E6">
    <w:pPr>
      <w:rPr>
        <w:rFonts w:ascii="Verdana" w:hAnsi="Verdana"/>
        <w:color w:val="000000"/>
        <w:sz w:val="16"/>
        <w:szCs w:val="18"/>
        <w:lang w:eastAsia="zh-TW"/>
      </w:rPr>
    </w:pPr>
    <w:r w:rsidRPr="00B513A6">
      <w:rPr>
        <w:rFonts w:ascii="Verdana" w:hAnsi="Verdana"/>
        <w:sz w:val="16"/>
        <w:szCs w:val="18"/>
        <w:vertAlign w:val="superscript"/>
      </w:rPr>
      <w:t>2</w:t>
    </w:r>
    <w:r w:rsidRPr="00B513A6">
      <w:rPr>
        <w:rFonts w:ascii="Verdana" w:hAnsi="Verdana"/>
        <w:color w:val="000000"/>
        <w:sz w:val="16"/>
        <w:szCs w:val="18"/>
        <w:lang w:eastAsia="zh-TW"/>
      </w:rPr>
      <w:t xml:space="preserve"> International Programme on the Elimination of Child Labour. “Marking Progress Against Child Labour.” </w:t>
    </w:r>
    <w:r w:rsidRPr="00B513A6">
      <w:rPr>
        <w:rFonts w:ascii="Verdana" w:hAnsi="Verdana"/>
        <w:i/>
        <w:iCs/>
        <w:color w:val="000000"/>
        <w:sz w:val="16"/>
        <w:szCs w:val="18"/>
        <w:lang w:eastAsia="zh-TW"/>
      </w:rPr>
      <w:t>Resource Centre</w:t>
    </w:r>
    <w:r w:rsidRPr="00B513A6">
      <w:rPr>
        <w:rFonts w:ascii="Verdana" w:hAnsi="Verdana"/>
        <w:color w:val="000000"/>
        <w:sz w:val="16"/>
        <w:szCs w:val="18"/>
        <w:lang w:eastAsia="zh-TW"/>
      </w:rPr>
      <w:t>, 2013, resourcecentre.savethechildren.net/library/marking-progress-against-child-labour-global-estimates-and-trends-2000-2012.</w:t>
    </w:r>
  </w:p>
  <w:p w14:paraId="16175780" w14:textId="77777777" w:rsidR="002E04E6" w:rsidRPr="00B513A6" w:rsidRDefault="002E04E6" w:rsidP="002E04E6">
    <w:pPr>
      <w:rPr>
        <w:rFonts w:ascii="Verdana" w:hAnsi="Verdana"/>
        <w:color w:val="000000"/>
        <w:sz w:val="16"/>
        <w:szCs w:val="18"/>
        <w:lang w:eastAsia="zh-TW"/>
      </w:rPr>
    </w:pPr>
    <w:r w:rsidRPr="00B513A6">
      <w:rPr>
        <w:rFonts w:ascii="Verdana" w:hAnsi="Verdana"/>
        <w:sz w:val="16"/>
        <w:szCs w:val="18"/>
        <w:vertAlign w:val="superscript"/>
        <w:lang w:eastAsia="zh-TW"/>
      </w:rPr>
      <w:t xml:space="preserve">3 </w:t>
    </w:r>
    <w:r w:rsidRPr="00B513A6">
      <w:rPr>
        <w:rFonts w:ascii="Verdana" w:hAnsi="Verdana"/>
        <w:color w:val="000000"/>
        <w:sz w:val="16"/>
        <w:szCs w:val="18"/>
        <w:lang w:eastAsia="zh-TW"/>
      </w:rPr>
      <w:t>Freund, Kyle. “The Fairtrade Blog &amp; News.” 10 Things You Might Not Know about Fairtrade, 21 Dec. 2016, www.fairtradeamerica.org/Media-Center/Blog/2016/December/10-things-you-</w:t>
    </w:r>
    <w:r>
      <w:rPr>
        <w:rFonts w:ascii="Verdana" w:hAnsi="Verdana"/>
        <w:color w:val="000000"/>
        <w:sz w:val="16"/>
        <w:szCs w:val="18"/>
        <w:lang w:eastAsia="zh-TW"/>
      </w:rPr>
      <w:t>might-not-know-about-Fairtrade.</w:t>
    </w:r>
  </w:p>
  <w:p w14:paraId="18847E2D" w14:textId="77777777" w:rsidR="002E04E6" w:rsidRPr="00B513A6" w:rsidRDefault="002E04E6" w:rsidP="002E04E6">
    <w:pPr>
      <w:rPr>
        <w:rFonts w:ascii="Verdana" w:hAnsi="Verdana"/>
        <w:sz w:val="16"/>
        <w:szCs w:val="18"/>
        <w:lang w:eastAsia="zh-TW"/>
      </w:rPr>
    </w:pPr>
    <w:r w:rsidRPr="00B513A6">
      <w:rPr>
        <w:rFonts w:ascii="Verdana" w:hAnsi="Verdana"/>
        <w:color w:val="000000"/>
        <w:sz w:val="16"/>
        <w:szCs w:val="18"/>
        <w:vertAlign w:val="superscript"/>
        <w:lang w:eastAsia="zh-TW"/>
      </w:rPr>
      <w:t>4</w:t>
    </w:r>
    <w:r w:rsidRPr="00B513A6">
      <w:rPr>
        <w:rFonts w:ascii="Verdana" w:hAnsi="Verdana"/>
        <w:sz w:val="16"/>
        <w:szCs w:val="18"/>
      </w:rPr>
      <w:t xml:space="preserve"> </w:t>
    </w:r>
    <w:r w:rsidRPr="00B513A6">
      <w:rPr>
        <w:rFonts w:ascii="Verdana" w:hAnsi="Verdana"/>
        <w:color w:val="000000"/>
        <w:sz w:val="16"/>
        <w:szCs w:val="18"/>
        <w:lang w:eastAsia="zh-TW"/>
      </w:rPr>
      <w:t xml:space="preserve">Blackwelder, Jill. “Blueprint for a Green Future. January”, </w:t>
    </w:r>
    <w:r w:rsidRPr="00454FDF">
      <w:rPr>
        <w:rFonts w:ascii="Verdana" w:hAnsi="Verdana"/>
        <w:i/>
        <w:color w:val="000000"/>
        <w:sz w:val="16"/>
        <w:szCs w:val="18"/>
        <w:lang w:eastAsia="zh-TW"/>
      </w:rPr>
      <w:t>UC Davis</w:t>
    </w:r>
    <w:r>
      <w:rPr>
        <w:rFonts w:ascii="Verdana" w:hAnsi="Verdana"/>
        <w:color w:val="000000"/>
        <w:sz w:val="16"/>
        <w:szCs w:val="18"/>
        <w:lang w:eastAsia="zh-TW"/>
      </w:rPr>
      <w:t xml:space="preserve"> </w:t>
    </w:r>
    <w:r>
      <w:rPr>
        <w:rFonts w:ascii="Verdana" w:hAnsi="Verdana"/>
        <w:i/>
        <w:color w:val="000000"/>
        <w:sz w:val="16"/>
        <w:szCs w:val="18"/>
        <w:lang w:eastAsia="zh-TW"/>
      </w:rPr>
      <w:t xml:space="preserve">Sustainability Advisory </w:t>
    </w:r>
    <w:r w:rsidRPr="00454FDF">
      <w:rPr>
        <w:rFonts w:ascii="Verdana" w:hAnsi="Verdana"/>
        <w:color w:val="000000"/>
        <w:sz w:val="16"/>
        <w:szCs w:val="18"/>
        <w:lang w:eastAsia="zh-TW"/>
      </w:rPr>
      <w:t>Committee</w:t>
    </w:r>
    <w:r>
      <w:rPr>
        <w:rFonts w:ascii="Verdana" w:hAnsi="Verdana"/>
        <w:color w:val="000000"/>
        <w:sz w:val="16"/>
        <w:szCs w:val="18"/>
        <w:lang w:eastAsia="zh-TW"/>
      </w:rPr>
      <w:t xml:space="preserve">, Jan. </w:t>
    </w:r>
    <w:r w:rsidRPr="00454FDF">
      <w:rPr>
        <w:rFonts w:ascii="Verdana" w:hAnsi="Verdana"/>
        <w:color w:val="000000"/>
        <w:sz w:val="16"/>
        <w:szCs w:val="18"/>
        <w:lang w:eastAsia="zh-TW"/>
      </w:rPr>
      <w:t>2006</w:t>
    </w:r>
    <w:r w:rsidRPr="00B513A6">
      <w:rPr>
        <w:rFonts w:ascii="Verdana" w:hAnsi="Verdana"/>
        <w:color w:val="000000"/>
        <w:sz w:val="16"/>
        <w:szCs w:val="18"/>
        <w:lang w:eastAsia="zh-TW"/>
      </w:rPr>
      <w:t>,</w:t>
    </w:r>
    <w:r>
      <w:rPr>
        <w:rFonts w:ascii="Verdana" w:hAnsi="Verdana"/>
        <w:color w:val="000000"/>
        <w:sz w:val="16"/>
        <w:szCs w:val="18"/>
        <w:lang w:eastAsia="zh-TW"/>
      </w:rPr>
      <w:t xml:space="preserve"> </w:t>
    </w:r>
    <w:r w:rsidRPr="00454FDF">
      <w:rPr>
        <w:rFonts w:ascii="Verdana" w:hAnsi="Verdana"/>
        <w:color w:val="000000"/>
        <w:sz w:val="16"/>
        <w:szCs w:val="18"/>
        <w:lang w:eastAsia="zh-TW"/>
      </w:rPr>
      <w:t>http://sustainability.ucdavis.edu/local_resources/docs/blueprint_for_green_future.pdf</w:t>
    </w:r>
  </w:p>
  <w:p w14:paraId="4CDD21A0" w14:textId="77777777" w:rsidR="002E04E6" w:rsidRDefault="002E04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56F5" w14:textId="77777777" w:rsidR="004E794A" w:rsidRPr="00EC3210" w:rsidRDefault="00D74355" w:rsidP="004E794A">
    <w:pPr>
      <w:pStyle w:val="Footer"/>
    </w:pPr>
    <w:r>
      <w:fldChar w:fldCharType="begin"/>
    </w:r>
    <w:r>
      <w:instrText xml:space="preserve"> FILENAME \p </w:instrText>
    </w:r>
    <w:r>
      <w:fldChar w:fldCharType="separate"/>
    </w:r>
    <w:r w:rsidR="004E794A">
      <w:rPr>
        <w:noProof/>
      </w:rPr>
      <w:t>Macintosh HD:Users:Secant:Documents:ASUCD:Legislation - Authored:Legislation - Template New.doc</w:t>
    </w:r>
    <w:r>
      <w:rPr>
        <w:noProof/>
      </w:rPr>
      <w:fldChar w:fldCharType="end"/>
    </w:r>
    <w:r w:rsidR="004E794A">
      <w:t>.ra.05.31.06.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6A447" w14:textId="57D8F5D6" w:rsidR="002E04E6" w:rsidRPr="00EB0E24" w:rsidRDefault="002E04E6">
    <w:pPr>
      <w:pStyle w:val="Footer"/>
      <w:rPr>
        <w:rFonts w:ascii="Verdana" w:hAnsi="Verdana"/>
        <w:sz w:val="18"/>
        <w:szCs w:val="18"/>
      </w:rPr>
    </w:pPr>
    <w:r>
      <w:rPr>
        <w:vertAlign w:val="superscript"/>
      </w:rPr>
      <w:t>5</w:t>
    </w:r>
    <w:r w:rsidR="00EB0E24" w:rsidRPr="00EB0E24">
      <w:rPr>
        <w:rFonts w:ascii="Verdana" w:hAnsi="Verdana"/>
        <w:sz w:val="18"/>
        <w:szCs w:val="18"/>
      </w:rPr>
      <w:t>Environmental Stewardship and Sustainability Office. “Our Commitment.” UC Davis: Our Commitment, sustainability.ucdavis.edu/progress/commitment/index.html.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3BBFBF9" w14:textId="77777777" w:rsidR="00D74355" w:rsidRDefault="00D74355">
      <w:r>
        <w:separator/>
      </w:r>
    </w:p>
  </w:footnote>
  <w:footnote w:type="continuationSeparator" w:id="0">
    <w:p w14:paraId="2B0A038F" w14:textId="77777777" w:rsidR="00D74355" w:rsidRDefault="00D743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1463" w14:textId="0662B0FA" w:rsidR="004E794A" w:rsidRDefault="004E794A">
    <w:pPr>
      <w:pStyle w:val="Header"/>
      <w:tabs>
        <w:tab w:val="clear" w:pos="4320"/>
        <w:tab w:val="center" w:pos="4680"/>
      </w:tabs>
      <w:rPr>
        <w:i/>
        <w:sz w:val="18"/>
      </w:rPr>
    </w:pPr>
    <w:r>
      <w:rPr>
        <w:i/>
        <w:sz w:val="18"/>
      </w:rPr>
      <w:t xml:space="preserve">Senate </w:t>
    </w:r>
    <w:r w:rsidR="000E41F7">
      <w:rPr>
        <w:i/>
        <w:sz w:val="18"/>
      </w:rPr>
      <w:t>Resolution</w:t>
    </w:r>
    <w:r w:rsidR="00F200F4">
      <w:rPr>
        <w:i/>
        <w:sz w:val="18"/>
      </w:rPr>
      <w:t xml:space="preserve"> #7</w:t>
    </w:r>
  </w:p>
  <w:p w14:paraId="07DF0D23" w14:textId="77777777" w:rsidR="004E794A" w:rsidRPr="006D00F4" w:rsidRDefault="004E794A">
    <w:pPr>
      <w:pStyle w:val="Header"/>
      <w:tabs>
        <w:tab w:val="clear" w:pos="4320"/>
        <w:tab w:val="center" w:pos="4680"/>
      </w:tabs>
      <w:rPr>
        <w:i/>
        <w:sz w:val="18"/>
      </w:rPr>
    </w:pPr>
    <w:r>
      <w:rPr>
        <w:i/>
        <w:sz w:val="18"/>
      </w:rPr>
      <w:t xml:space="preserve">Page </w:t>
    </w:r>
    <w:r>
      <w:rPr>
        <w:rStyle w:val="PageNumber"/>
        <w:i/>
        <w:sz w:val="18"/>
      </w:rPr>
      <w:fldChar w:fldCharType="begin"/>
    </w:r>
    <w:r>
      <w:rPr>
        <w:rStyle w:val="PageNumber"/>
        <w:i/>
        <w:sz w:val="18"/>
      </w:rPr>
      <w:instrText xml:space="preserve"> PAGE </w:instrText>
    </w:r>
    <w:r>
      <w:rPr>
        <w:rStyle w:val="PageNumber"/>
        <w:i/>
        <w:sz w:val="18"/>
      </w:rPr>
      <w:fldChar w:fldCharType="separate"/>
    </w:r>
    <w:r w:rsidR="00707661">
      <w:rPr>
        <w:rStyle w:val="PageNumber"/>
        <w:i/>
        <w:noProof/>
        <w:sz w:val="18"/>
      </w:rPr>
      <w:t>1</w:t>
    </w:r>
    <w:r>
      <w:rPr>
        <w:rStyle w:val="PageNumber"/>
        <w:i/>
        <w:sz w:val="18"/>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0A5E3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019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F422F3"/>
    <w:multiLevelType w:val="hybridMultilevel"/>
    <w:tmpl w:val="4606C9A2"/>
    <w:lvl w:ilvl="0" w:tplc="E95AA6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172A89"/>
    <w:multiLevelType w:val="hybridMultilevel"/>
    <w:tmpl w:val="EED4F070"/>
    <w:lvl w:ilvl="0" w:tplc="A66E39A8">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C4021"/>
    <w:multiLevelType w:val="hybridMultilevel"/>
    <w:tmpl w:val="B532B10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34CFF"/>
    <w:multiLevelType w:val="hybridMultilevel"/>
    <w:tmpl w:val="5532E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67109"/>
    <w:multiLevelType w:val="hybridMultilevel"/>
    <w:tmpl w:val="48F43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D2D73"/>
    <w:multiLevelType w:val="hybridMultilevel"/>
    <w:tmpl w:val="745C7DF4"/>
    <w:lvl w:ilvl="0" w:tplc="2C728F4E">
      <w:start w:val="1"/>
      <w:numFmt w:val="upperLetter"/>
      <w:lvlText w:val="%1."/>
      <w:lvlJc w:val="left"/>
      <w:pPr>
        <w:tabs>
          <w:tab w:val="num" w:pos="1095"/>
        </w:tabs>
        <w:ind w:left="1095" w:hanging="375"/>
      </w:pPr>
      <w:rPr>
        <w:rFonts w:hint="default"/>
        <w:b w:val="0"/>
      </w:rPr>
    </w:lvl>
    <w:lvl w:ilvl="1" w:tplc="5EDEC98E">
      <w:start w:val="80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3B75F5"/>
    <w:multiLevelType w:val="hybridMultilevel"/>
    <w:tmpl w:val="E446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B191B"/>
    <w:multiLevelType w:val="hybridMultilevel"/>
    <w:tmpl w:val="4C2E06F2"/>
    <w:lvl w:ilvl="0" w:tplc="B2E81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D0156F"/>
    <w:multiLevelType w:val="hybridMultilevel"/>
    <w:tmpl w:val="A04638BE"/>
    <w:lvl w:ilvl="0" w:tplc="41AA9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E2859"/>
    <w:multiLevelType w:val="hybridMultilevel"/>
    <w:tmpl w:val="36C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9630B"/>
    <w:multiLevelType w:val="hybridMultilevel"/>
    <w:tmpl w:val="71B0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307A1"/>
    <w:multiLevelType w:val="hybridMultilevel"/>
    <w:tmpl w:val="BB4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74A9"/>
    <w:multiLevelType w:val="hybridMultilevel"/>
    <w:tmpl w:val="A6049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5F7EE2"/>
    <w:multiLevelType w:val="hybridMultilevel"/>
    <w:tmpl w:val="926CB356"/>
    <w:lvl w:ilvl="0" w:tplc="AB08EA1A">
      <w:start w:val="80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63F7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3ACA0F17"/>
    <w:multiLevelType w:val="hybridMultilevel"/>
    <w:tmpl w:val="396A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64350"/>
    <w:multiLevelType w:val="hybridMultilevel"/>
    <w:tmpl w:val="20A6D4CA"/>
    <w:lvl w:ilvl="0" w:tplc="799E1774">
      <w:start w:val="2"/>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9">
    <w:nsid w:val="44BD3B1D"/>
    <w:multiLevelType w:val="multilevel"/>
    <w:tmpl w:val="0F8A64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20">
    <w:nsid w:val="572331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6A512A"/>
    <w:multiLevelType w:val="hybridMultilevel"/>
    <w:tmpl w:val="A6049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6F24FB"/>
    <w:multiLevelType w:val="hybridMultilevel"/>
    <w:tmpl w:val="F290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BB124F"/>
    <w:multiLevelType w:val="hybridMultilevel"/>
    <w:tmpl w:val="3A2AB246"/>
    <w:lvl w:ilvl="0" w:tplc="0409000F">
      <w:start w:val="1"/>
      <w:numFmt w:val="decimal"/>
      <w:lvlText w:val="%1."/>
      <w:lvlJc w:val="left"/>
      <w:pPr>
        <w:ind w:left="720" w:hanging="360"/>
      </w:pPr>
    </w:lvl>
    <w:lvl w:ilvl="1" w:tplc="CED2D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16"/>
  </w:num>
  <w:num w:numId="5">
    <w:abstractNumId w:val="1"/>
  </w:num>
  <w:num w:numId="6">
    <w:abstractNumId w:val="20"/>
  </w:num>
  <w:num w:numId="7">
    <w:abstractNumId w:val="7"/>
  </w:num>
  <w:num w:numId="8">
    <w:abstractNumId w:val="2"/>
  </w:num>
  <w:num w:numId="9">
    <w:abstractNumId w:val="15"/>
  </w:num>
  <w:num w:numId="10">
    <w:abstractNumId w:val="9"/>
  </w:num>
  <w:num w:numId="11">
    <w:abstractNumId w:val="6"/>
  </w:num>
  <w:num w:numId="12">
    <w:abstractNumId w:val="14"/>
  </w:num>
  <w:num w:numId="13">
    <w:abstractNumId w:val="13"/>
  </w:num>
  <w:num w:numId="14">
    <w:abstractNumId w:val="23"/>
  </w:num>
  <w:num w:numId="15">
    <w:abstractNumId w:val="4"/>
  </w:num>
  <w:num w:numId="16">
    <w:abstractNumId w:val="5"/>
  </w:num>
  <w:num w:numId="17">
    <w:abstractNumId w:val="8"/>
  </w:num>
  <w:num w:numId="18">
    <w:abstractNumId w:val="22"/>
  </w:num>
  <w:num w:numId="19">
    <w:abstractNumId w:val="12"/>
  </w:num>
  <w:num w:numId="20">
    <w:abstractNumId w:val="11"/>
  </w:num>
  <w:num w:numId="21">
    <w:abstractNumId w:val="17"/>
  </w:num>
  <w:num w:numId="22">
    <w:abstractNumId w:val="2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C"/>
    <w:rsid w:val="00057B92"/>
    <w:rsid w:val="00061543"/>
    <w:rsid w:val="000E41F7"/>
    <w:rsid w:val="00193DC0"/>
    <w:rsid w:val="001C2BBA"/>
    <w:rsid w:val="001D090E"/>
    <w:rsid w:val="002736D9"/>
    <w:rsid w:val="002B1611"/>
    <w:rsid w:val="002E04E6"/>
    <w:rsid w:val="002E1071"/>
    <w:rsid w:val="002F2633"/>
    <w:rsid w:val="003625FC"/>
    <w:rsid w:val="00377314"/>
    <w:rsid w:val="003B3655"/>
    <w:rsid w:val="003B4152"/>
    <w:rsid w:val="003E39AF"/>
    <w:rsid w:val="00414E72"/>
    <w:rsid w:val="00435B69"/>
    <w:rsid w:val="00454FDF"/>
    <w:rsid w:val="00493E9B"/>
    <w:rsid w:val="004E794A"/>
    <w:rsid w:val="004F079D"/>
    <w:rsid w:val="004F222A"/>
    <w:rsid w:val="00537497"/>
    <w:rsid w:val="0055028A"/>
    <w:rsid w:val="005B0344"/>
    <w:rsid w:val="00637242"/>
    <w:rsid w:val="006F4EF8"/>
    <w:rsid w:val="00705894"/>
    <w:rsid w:val="00707661"/>
    <w:rsid w:val="00770DFB"/>
    <w:rsid w:val="00782AFD"/>
    <w:rsid w:val="00790296"/>
    <w:rsid w:val="007A42AC"/>
    <w:rsid w:val="007C3323"/>
    <w:rsid w:val="007F42F4"/>
    <w:rsid w:val="008749D8"/>
    <w:rsid w:val="00896F96"/>
    <w:rsid w:val="008F1D7D"/>
    <w:rsid w:val="00932A3C"/>
    <w:rsid w:val="009817D7"/>
    <w:rsid w:val="009A4F19"/>
    <w:rsid w:val="00A14502"/>
    <w:rsid w:val="00A2636A"/>
    <w:rsid w:val="00AC014A"/>
    <w:rsid w:val="00AC4B14"/>
    <w:rsid w:val="00AD40A5"/>
    <w:rsid w:val="00AE3E44"/>
    <w:rsid w:val="00B513A6"/>
    <w:rsid w:val="00B60001"/>
    <w:rsid w:val="00B97E61"/>
    <w:rsid w:val="00BB37C4"/>
    <w:rsid w:val="00BC7580"/>
    <w:rsid w:val="00C2235E"/>
    <w:rsid w:val="00C25BCA"/>
    <w:rsid w:val="00C46F82"/>
    <w:rsid w:val="00C7367F"/>
    <w:rsid w:val="00C8557E"/>
    <w:rsid w:val="00CC0C83"/>
    <w:rsid w:val="00D018CF"/>
    <w:rsid w:val="00D162D4"/>
    <w:rsid w:val="00D20826"/>
    <w:rsid w:val="00D27ABB"/>
    <w:rsid w:val="00D74355"/>
    <w:rsid w:val="00D83F36"/>
    <w:rsid w:val="00DA7B81"/>
    <w:rsid w:val="00E32134"/>
    <w:rsid w:val="00E63F2F"/>
    <w:rsid w:val="00E81B2A"/>
    <w:rsid w:val="00E83442"/>
    <w:rsid w:val="00EA43ED"/>
    <w:rsid w:val="00EA7F43"/>
    <w:rsid w:val="00EB0E24"/>
    <w:rsid w:val="00EB3819"/>
    <w:rsid w:val="00EB7833"/>
    <w:rsid w:val="00ED0A91"/>
    <w:rsid w:val="00EE32E9"/>
    <w:rsid w:val="00EF68B4"/>
    <w:rsid w:val="00F200F4"/>
    <w:rsid w:val="00F21C11"/>
    <w:rsid w:val="00F40791"/>
    <w:rsid w:val="00F7077D"/>
    <w:rsid w:val="00FB1E86"/>
    <w:rsid w:val="00FD46B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ddd"/>
    </o:shapedefaults>
    <o:shapelayout v:ext="edit">
      <o:idmap v:ext="edit" data="1"/>
    </o:shapelayout>
  </w:shapeDefaults>
  <w:decimalSymbol w:val="."/>
  <w:listSeparator w:val=","/>
  <w14:docId w14:val="718D4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qFormat/>
    <w:rsid w:val="00030F2E"/>
    <w:pPr>
      <w:keepNext/>
      <w:numPr>
        <w:numId w:val="4"/>
      </w:numPr>
      <w:outlineLvl w:val="0"/>
    </w:pPr>
    <w:rPr>
      <w:rFonts w:ascii="Times New Roman" w:hAnsi="Times New Roman"/>
      <w:sz w:val="24"/>
      <w:szCs w:val="24"/>
      <w:u w:val="single"/>
    </w:rPr>
  </w:style>
  <w:style w:type="paragraph" w:styleId="Heading2">
    <w:name w:val="heading 2"/>
    <w:basedOn w:val="Normal"/>
    <w:next w:val="Normal"/>
    <w:link w:val="Heading2Char"/>
    <w:qFormat/>
    <w:rsid w:val="00030F2E"/>
    <w:pPr>
      <w:keepNext/>
      <w:numPr>
        <w:ilvl w:val="1"/>
        <w:numId w:val="4"/>
      </w:numPr>
      <w:jc w:val="both"/>
      <w:outlineLvl w:val="1"/>
    </w:pPr>
    <w:rPr>
      <w:rFonts w:ascii="Times New Roman" w:hAnsi="Times New Roman"/>
      <w:sz w:val="24"/>
      <w:szCs w:val="24"/>
      <w:u w:val="single"/>
    </w:rPr>
  </w:style>
  <w:style w:type="paragraph" w:styleId="Heading3">
    <w:name w:val="heading 3"/>
    <w:basedOn w:val="Normal"/>
    <w:next w:val="Normal"/>
    <w:qFormat/>
    <w:rsid w:val="00CF01B0"/>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Sans Unicode" w:hAnsi="Lucida Sans Unicode"/>
      <w:sz w:val="24"/>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Indent2">
    <w:name w:val="Body Text Indent 2"/>
    <w:basedOn w:val="Normal"/>
    <w:rsid w:val="00030F2E"/>
    <w:pPr>
      <w:spacing w:after="120" w:line="480" w:lineRule="auto"/>
      <w:ind w:left="360"/>
    </w:pPr>
  </w:style>
  <w:style w:type="paragraph" w:styleId="Title">
    <w:name w:val="Title"/>
    <w:basedOn w:val="Normal"/>
    <w:qFormat/>
    <w:rsid w:val="00030F2E"/>
    <w:pPr>
      <w:widowControl w:val="0"/>
      <w:jc w:val="center"/>
    </w:pPr>
    <w:rPr>
      <w:rFonts w:ascii="Times New Roman" w:hAnsi="Times New Roman"/>
      <w:b/>
      <w:snapToGrid w:val="0"/>
      <w:sz w:val="24"/>
    </w:rPr>
  </w:style>
  <w:style w:type="paragraph" w:styleId="Subtitle">
    <w:name w:val="Subtitle"/>
    <w:basedOn w:val="Normal"/>
    <w:qFormat/>
    <w:rsid w:val="00030F2E"/>
    <w:pPr>
      <w:jc w:val="center"/>
    </w:pPr>
    <w:rPr>
      <w:rFonts w:ascii="Times New Roman" w:hAnsi="Times New Roman"/>
      <w:b/>
      <w:sz w:val="24"/>
      <w:szCs w:val="24"/>
    </w:rPr>
  </w:style>
  <w:style w:type="table" w:styleId="TableGrid">
    <w:name w:val="Table Grid"/>
    <w:basedOn w:val="TableNormal"/>
    <w:rsid w:val="002D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53010"/>
    <w:rPr>
      <w:rFonts w:cs="Tahoma"/>
      <w:sz w:val="16"/>
      <w:szCs w:val="16"/>
    </w:rPr>
  </w:style>
  <w:style w:type="paragraph" w:styleId="EndnoteText">
    <w:name w:val="endnote text"/>
    <w:basedOn w:val="Normal"/>
    <w:semiHidden/>
    <w:rsid w:val="00CF01B0"/>
    <w:pPr>
      <w:widowControl w:val="0"/>
    </w:pPr>
    <w:rPr>
      <w:rFonts w:ascii="Times New Roman" w:hAnsi="Times New Roman"/>
      <w:snapToGrid w:val="0"/>
      <w:sz w:val="24"/>
    </w:rPr>
  </w:style>
  <w:style w:type="paragraph" w:styleId="NormalWeb">
    <w:name w:val="Normal (Web)"/>
    <w:basedOn w:val="Normal"/>
    <w:uiPriority w:val="99"/>
    <w:rsid w:val="00DB044F"/>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47164F"/>
    <w:pPr>
      <w:ind w:left="720"/>
      <w:contextualSpacing/>
    </w:pPr>
    <w:rPr>
      <w:rFonts w:ascii="Cambria" w:eastAsia="Cambria" w:hAnsi="Cambria"/>
      <w:sz w:val="24"/>
      <w:szCs w:val="24"/>
    </w:rPr>
  </w:style>
  <w:style w:type="character" w:styleId="Hyperlink">
    <w:name w:val="Hyperlink"/>
    <w:rsid w:val="0047164F"/>
    <w:rPr>
      <w:color w:val="0000FF"/>
      <w:u w:val="single"/>
    </w:rPr>
  </w:style>
  <w:style w:type="character" w:customStyle="1" w:styleId="Heading2Char">
    <w:name w:val="Heading 2 Char"/>
    <w:link w:val="Heading2"/>
    <w:rsid w:val="0047164F"/>
    <w:rPr>
      <w:sz w:val="24"/>
      <w:szCs w:val="24"/>
      <w:u w:val="single"/>
    </w:rPr>
  </w:style>
  <w:style w:type="character" w:styleId="CommentReference">
    <w:name w:val="annotation reference"/>
    <w:rsid w:val="000E41F7"/>
    <w:rPr>
      <w:sz w:val="16"/>
      <w:szCs w:val="16"/>
    </w:rPr>
  </w:style>
  <w:style w:type="paragraph" w:styleId="CommentText">
    <w:name w:val="annotation text"/>
    <w:basedOn w:val="Normal"/>
    <w:link w:val="CommentTextChar"/>
    <w:rsid w:val="000E41F7"/>
  </w:style>
  <w:style w:type="character" w:customStyle="1" w:styleId="CommentTextChar">
    <w:name w:val="Comment Text Char"/>
    <w:link w:val="CommentText"/>
    <w:rsid w:val="000E41F7"/>
    <w:rPr>
      <w:rFonts w:ascii="Tahoma" w:hAnsi="Tahoma"/>
    </w:rPr>
  </w:style>
  <w:style w:type="paragraph" w:styleId="CommentSubject">
    <w:name w:val="annotation subject"/>
    <w:basedOn w:val="CommentText"/>
    <w:next w:val="CommentText"/>
    <w:link w:val="CommentSubjectChar"/>
    <w:rsid w:val="000E41F7"/>
    <w:rPr>
      <w:b/>
      <w:bCs/>
    </w:rPr>
  </w:style>
  <w:style w:type="character" w:customStyle="1" w:styleId="CommentSubjectChar">
    <w:name w:val="Comment Subject Char"/>
    <w:link w:val="CommentSubject"/>
    <w:rsid w:val="000E41F7"/>
    <w:rPr>
      <w:rFonts w:ascii="Tahoma" w:hAnsi="Tahoma"/>
      <w:b/>
      <w:bCs/>
    </w:rPr>
  </w:style>
  <w:style w:type="paragraph" w:styleId="FootnoteText">
    <w:name w:val="footnote text"/>
    <w:basedOn w:val="Normal"/>
    <w:link w:val="FootnoteTextChar"/>
    <w:unhideWhenUsed/>
    <w:rsid w:val="00EA43ED"/>
    <w:rPr>
      <w:sz w:val="24"/>
      <w:szCs w:val="24"/>
    </w:rPr>
  </w:style>
  <w:style w:type="character" w:customStyle="1" w:styleId="FootnoteTextChar">
    <w:name w:val="Footnote Text Char"/>
    <w:basedOn w:val="DefaultParagraphFont"/>
    <w:link w:val="FootnoteText"/>
    <w:rsid w:val="00EA43ED"/>
    <w:rPr>
      <w:rFonts w:ascii="Tahoma" w:hAnsi="Tahoma"/>
      <w:sz w:val="24"/>
      <w:szCs w:val="24"/>
    </w:rPr>
  </w:style>
  <w:style w:type="character" w:styleId="FootnoteReference">
    <w:name w:val="footnote reference"/>
    <w:basedOn w:val="DefaultParagraphFont"/>
    <w:unhideWhenUsed/>
    <w:rsid w:val="00EA43ED"/>
    <w:rPr>
      <w:vertAlign w:val="superscript"/>
    </w:rPr>
  </w:style>
  <w:style w:type="character" w:styleId="EndnoteReference">
    <w:name w:val="endnote reference"/>
    <w:basedOn w:val="DefaultParagraphFont"/>
    <w:unhideWhenUsed/>
    <w:rsid w:val="00EA4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62">
      <w:bodyDiv w:val="1"/>
      <w:marLeft w:val="0"/>
      <w:marRight w:val="0"/>
      <w:marTop w:val="0"/>
      <w:marBottom w:val="0"/>
      <w:divBdr>
        <w:top w:val="none" w:sz="0" w:space="0" w:color="auto"/>
        <w:left w:val="none" w:sz="0" w:space="0" w:color="auto"/>
        <w:bottom w:val="none" w:sz="0" w:space="0" w:color="auto"/>
        <w:right w:val="none" w:sz="0" w:space="0" w:color="auto"/>
      </w:divBdr>
    </w:div>
    <w:div w:id="69935968">
      <w:bodyDiv w:val="1"/>
      <w:marLeft w:val="0"/>
      <w:marRight w:val="0"/>
      <w:marTop w:val="0"/>
      <w:marBottom w:val="0"/>
      <w:divBdr>
        <w:top w:val="none" w:sz="0" w:space="0" w:color="auto"/>
        <w:left w:val="none" w:sz="0" w:space="0" w:color="auto"/>
        <w:bottom w:val="none" w:sz="0" w:space="0" w:color="auto"/>
        <w:right w:val="none" w:sz="0" w:space="0" w:color="auto"/>
      </w:divBdr>
    </w:div>
    <w:div w:id="216404877">
      <w:bodyDiv w:val="1"/>
      <w:marLeft w:val="0"/>
      <w:marRight w:val="0"/>
      <w:marTop w:val="0"/>
      <w:marBottom w:val="0"/>
      <w:divBdr>
        <w:top w:val="none" w:sz="0" w:space="0" w:color="auto"/>
        <w:left w:val="none" w:sz="0" w:space="0" w:color="auto"/>
        <w:bottom w:val="none" w:sz="0" w:space="0" w:color="auto"/>
        <w:right w:val="none" w:sz="0" w:space="0" w:color="auto"/>
      </w:divBdr>
    </w:div>
    <w:div w:id="273824548">
      <w:bodyDiv w:val="1"/>
      <w:marLeft w:val="0"/>
      <w:marRight w:val="0"/>
      <w:marTop w:val="0"/>
      <w:marBottom w:val="0"/>
      <w:divBdr>
        <w:top w:val="none" w:sz="0" w:space="0" w:color="auto"/>
        <w:left w:val="none" w:sz="0" w:space="0" w:color="auto"/>
        <w:bottom w:val="none" w:sz="0" w:space="0" w:color="auto"/>
        <w:right w:val="none" w:sz="0" w:space="0" w:color="auto"/>
      </w:divBdr>
    </w:div>
    <w:div w:id="468858551">
      <w:bodyDiv w:val="1"/>
      <w:marLeft w:val="0"/>
      <w:marRight w:val="0"/>
      <w:marTop w:val="0"/>
      <w:marBottom w:val="0"/>
      <w:divBdr>
        <w:top w:val="none" w:sz="0" w:space="0" w:color="auto"/>
        <w:left w:val="none" w:sz="0" w:space="0" w:color="auto"/>
        <w:bottom w:val="none" w:sz="0" w:space="0" w:color="auto"/>
        <w:right w:val="none" w:sz="0" w:space="0" w:color="auto"/>
      </w:divBdr>
    </w:div>
    <w:div w:id="485173407">
      <w:bodyDiv w:val="1"/>
      <w:marLeft w:val="0"/>
      <w:marRight w:val="0"/>
      <w:marTop w:val="0"/>
      <w:marBottom w:val="0"/>
      <w:divBdr>
        <w:top w:val="none" w:sz="0" w:space="0" w:color="auto"/>
        <w:left w:val="none" w:sz="0" w:space="0" w:color="auto"/>
        <w:bottom w:val="none" w:sz="0" w:space="0" w:color="auto"/>
        <w:right w:val="none" w:sz="0" w:space="0" w:color="auto"/>
      </w:divBdr>
    </w:div>
    <w:div w:id="740520678">
      <w:bodyDiv w:val="1"/>
      <w:marLeft w:val="0"/>
      <w:marRight w:val="0"/>
      <w:marTop w:val="0"/>
      <w:marBottom w:val="0"/>
      <w:divBdr>
        <w:top w:val="none" w:sz="0" w:space="0" w:color="auto"/>
        <w:left w:val="none" w:sz="0" w:space="0" w:color="auto"/>
        <w:bottom w:val="none" w:sz="0" w:space="0" w:color="auto"/>
        <w:right w:val="none" w:sz="0" w:space="0" w:color="auto"/>
      </w:divBdr>
    </w:div>
    <w:div w:id="769349864">
      <w:bodyDiv w:val="1"/>
      <w:marLeft w:val="0"/>
      <w:marRight w:val="0"/>
      <w:marTop w:val="0"/>
      <w:marBottom w:val="0"/>
      <w:divBdr>
        <w:top w:val="none" w:sz="0" w:space="0" w:color="auto"/>
        <w:left w:val="none" w:sz="0" w:space="0" w:color="auto"/>
        <w:bottom w:val="none" w:sz="0" w:space="0" w:color="auto"/>
        <w:right w:val="none" w:sz="0" w:space="0" w:color="auto"/>
      </w:divBdr>
    </w:div>
    <w:div w:id="864289611">
      <w:bodyDiv w:val="1"/>
      <w:marLeft w:val="0"/>
      <w:marRight w:val="0"/>
      <w:marTop w:val="0"/>
      <w:marBottom w:val="0"/>
      <w:divBdr>
        <w:top w:val="none" w:sz="0" w:space="0" w:color="auto"/>
        <w:left w:val="none" w:sz="0" w:space="0" w:color="auto"/>
        <w:bottom w:val="none" w:sz="0" w:space="0" w:color="auto"/>
        <w:right w:val="none" w:sz="0" w:space="0" w:color="auto"/>
      </w:divBdr>
    </w:div>
    <w:div w:id="885023875">
      <w:bodyDiv w:val="1"/>
      <w:marLeft w:val="0"/>
      <w:marRight w:val="0"/>
      <w:marTop w:val="0"/>
      <w:marBottom w:val="0"/>
      <w:divBdr>
        <w:top w:val="none" w:sz="0" w:space="0" w:color="auto"/>
        <w:left w:val="none" w:sz="0" w:space="0" w:color="auto"/>
        <w:bottom w:val="none" w:sz="0" w:space="0" w:color="auto"/>
        <w:right w:val="none" w:sz="0" w:space="0" w:color="auto"/>
      </w:divBdr>
    </w:div>
    <w:div w:id="1054935404">
      <w:bodyDiv w:val="1"/>
      <w:marLeft w:val="0"/>
      <w:marRight w:val="0"/>
      <w:marTop w:val="0"/>
      <w:marBottom w:val="0"/>
      <w:divBdr>
        <w:top w:val="none" w:sz="0" w:space="0" w:color="auto"/>
        <w:left w:val="none" w:sz="0" w:space="0" w:color="auto"/>
        <w:bottom w:val="none" w:sz="0" w:space="0" w:color="auto"/>
        <w:right w:val="none" w:sz="0" w:space="0" w:color="auto"/>
      </w:divBdr>
    </w:div>
    <w:div w:id="1139834759">
      <w:bodyDiv w:val="1"/>
      <w:marLeft w:val="0"/>
      <w:marRight w:val="0"/>
      <w:marTop w:val="0"/>
      <w:marBottom w:val="0"/>
      <w:divBdr>
        <w:top w:val="none" w:sz="0" w:space="0" w:color="auto"/>
        <w:left w:val="none" w:sz="0" w:space="0" w:color="auto"/>
        <w:bottom w:val="none" w:sz="0" w:space="0" w:color="auto"/>
        <w:right w:val="none" w:sz="0" w:space="0" w:color="auto"/>
      </w:divBdr>
      <w:divsChild>
        <w:div w:id="24524095">
          <w:marLeft w:val="720"/>
          <w:marRight w:val="0"/>
          <w:marTop w:val="0"/>
          <w:marBottom w:val="0"/>
          <w:divBdr>
            <w:top w:val="none" w:sz="0" w:space="0" w:color="auto"/>
            <w:left w:val="none" w:sz="0" w:space="0" w:color="auto"/>
            <w:bottom w:val="none" w:sz="0" w:space="0" w:color="auto"/>
            <w:right w:val="none" w:sz="0" w:space="0" w:color="auto"/>
          </w:divBdr>
        </w:div>
        <w:div w:id="1511414292">
          <w:marLeft w:val="0"/>
          <w:marRight w:val="0"/>
          <w:marTop w:val="225"/>
          <w:marBottom w:val="0"/>
          <w:divBdr>
            <w:top w:val="none" w:sz="0" w:space="0" w:color="auto"/>
            <w:left w:val="none" w:sz="0" w:space="0" w:color="auto"/>
            <w:bottom w:val="none" w:sz="0" w:space="0" w:color="auto"/>
            <w:right w:val="none" w:sz="0" w:space="0" w:color="auto"/>
          </w:divBdr>
        </w:div>
      </w:divsChild>
    </w:div>
    <w:div w:id="1380783088">
      <w:bodyDiv w:val="1"/>
      <w:marLeft w:val="0"/>
      <w:marRight w:val="0"/>
      <w:marTop w:val="0"/>
      <w:marBottom w:val="0"/>
      <w:divBdr>
        <w:top w:val="none" w:sz="0" w:space="0" w:color="auto"/>
        <w:left w:val="none" w:sz="0" w:space="0" w:color="auto"/>
        <w:bottom w:val="none" w:sz="0" w:space="0" w:color="auto"/>
        <w:right w:val="none" w:sz="0" w:space="0" w:color="auto"/>
      </w:divBdr>
    </w:div>
    <w:div w:id="1438789256">
      <w:bodyDiv w:val="1"/>
      <w:marLeft w:val="0"/>
      <w:marRight w:val="0"/>
      <w:marTop w:val="0"/>
      <w:marBottom w:val="0"/>
      <w:divBdr>
        <w:top w:val="none" w:sz="0" w:space="0" w:color="auto"/>
        <w:left w:val="none" w:sz="0" w:space="0" w:color="auto"/>
        <w:bottom w:val="none" w:sz="0" w:space="0" w:color="auto"/>
        <w:right w:val="none" w:sz="0" w:space="0" w:color="auto"/>
      </w:divBdr>
    </w:div>
    <w:div w:id="1488519980">
      <w:bodyDiv w:val="1"/>
      <w:marLeft w:val="0"/>
      <w:marRight w:val="0"/>
      <w:marTop w:val="0"/>
      <w:marBottom w:val="0"/>
      <w:divBdr>
        <w:top w:val="none" w:sz="0" w:space="0" w:color="auto"/>
        <w:left w:val="none" w:sz="0" w:space="0" w:color="auto"/>
        <w:bottom w:val="none" w:sz="0" w:space="0" w:color="auto"/>
        <w:right w:val="none" w:sz="0" w:space="0" w:color="auto"/>
      </w:divBdr>
    </w:div>
    <w:div w:id="1494759521">
      <w:bodyDiv w:val="1"/>
      <w:marLeft w:val="0"/>
      <w:marRight w:val="0"/>
      <w:marTop w:val="0"/>
      <w:marBottom w:val="0"/>
      <w:divBdr>
        <w:top w:val="none" w:sz="0" w:space="0" w:color="auto"/>
        <w:left w:val="none" w:sz="0" w:space="0" w:color="auto"/>
        <w:bottom w:val="none" w:sz="0" w:space="0" w:color="auto"/>
        <w:right w:val="none" w:sz="0" w:space="0" w:color="auto"/>
      </w:divBdr>
    </w:div>
    <w:div w:id="1602881722">
      <w:bodyDiv w:val="1"/>
      <w:marLeft w:val="0"/>
      <w:marRight w:val="0"/>
      <w:marTop w:val="0"/>
      <w:marBottom w:val="0"/>
      <w:divBdr>
        <w:top w:val="none" w:sz="0" w:space="0" w:color="auto"/>
        <w:left w:val="none" w:sz="0" w:space="0" w:color="auto"/>
        <w:bottom w:val="none" w:sz="0" w:space="0" w:color="auto"/>
        <w:right w:val="none" w:sz="0" w:space="0" w:color="auto"/>
      </w:divBdr>
    </w:div>
    <w:div w:id="1714429507">
      <w:bodyDiv w:val="1"/>
      <w:marLeft w:val="0"/>
      <w:marRight w:val="0"/>
      <w:marTop w:val="0"/>
      <w:marBottom w:val="0"/>
      <w:divBdr>
        <w:top w:val="none" w:sz="0" w:space="0" w:color="auto"/>
        <w:left w:val="none" w:sz="0" w:space="0" w:color="auto"/>
        <w:bottom w:val="none" w:sz="0" w:space="0" w:color="auto"/>
        <w:right w:val="none" w:sz="0" w:space="0" w:color="auto"/>
      </w:divBdr>
    </w:div>
    <w:div w:id="2017998385">
      <w:bodyDiv w:val="1"/>
      <w:marLeft w:val="0"/>
      <w:marRight w:val="0"/>
      <w:marTop w:val="0"/>
      <w:marBottom w:val="0"/>
      <w:divBdr>
        <w:top w:val="none" w:sz="0" w:space="0" w:color="auto"/>
        <w:left w:val="none" w:sz="0" w:space="0" w:color="auto"/>
        <w:bottom w:val="none" w:sz="0" w:space="0" w:color="auto"/>
        <w:right w:val="none" w:sz="0" w:space="0" w:color="auto"/>
      </w:divBdr>
    </w:div>
    <w:div w:id="2130393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enate%20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52D3FAEA-08A9-7246-A573-8F29888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C:\WINDOWS\Desktop\Senate Bill.dot</Template>
  <TotalTime>2</TotalTime>
  <Pages>3</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Presented on the Senate floor on October 1, 1998</vt:lpstr>
    </vt:vector>
  </TitlesOfParts>
  <Company>ASUCD</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 on the Senate floor on October 1, 1998</dc:title>
  <dc:subject/>
  <dc:creator>SGAO</dc:creator>
  <cp:keywords/>
  <cp:lastModifiedBy>Alice Brook Beittel</cp:lastModifiedBy>
  <cp:revision>4</cp:revision>
  <cp:lastPrinted>2010-10-24T02:51:00Z</cp:lastPrinted>
  <dcterms:created xsi:type="dcterms:W3CDTF">2018-11-28T21:56:00Z</dcterms:created>
  <dcterms:modified xsi:type="dcterms:W3CDTF">2018-11-28T21:57:00Z</dcterms:modified>
</cp:coreProperties>
</file>